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C6" w:rsidRDefault="006601C6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01C6" w:rsidRDefault="006601C6" w:rsidP="006601C6">
      <w:pPr>
        <w:pStyle w:val="aa"/>
      </w:pPr>
      <w:r>
        <w:rPr>
          <w:noProof/>
        </w:rPr>
        <w:lastRenderedPageBreak/>
        <w:drawing>
          <wp:inline distT="0" distB="0" distL="0" distR="0">
            <wp:extent cx="8413327" cy="6090198"/>
            <wp:effectExtent l="19050" t="0" r="6773" b="0"/>
            <wp:docPr id="1" name="Рисунок 1" descr="C:\Users\olga\Downloads\Изображение WhatsApp 2025-04-15 в 11.53.11_d2b8e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Изображение WhatsApp 2025-04-15 в 11.53.11_d2b8e1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832" cy="608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C6" w:rsidRDefault="006601C6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Организационно - правовое обеспечение образовательной деятельности.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Целью проведения </w:t>
      </w:r>
      <w:proofErr w:type="spellStart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является обеспечение  информации о состоянии развития организации, а также подготовка отчета о результатах </w:t>
      </w:r>
      <w:proofErr w:type="spellStart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анализ результатов реализации образовательных программ и основных направлений деятельности школы и устранение выявленных недостатков.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результатах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 общую характеристику образовательной организации, специфике и результатах образовательной деятельности школы.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проводилось по следующим направлениям: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общие сведения об общеобразовательной организации;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-образовательные результаты 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-кадровое обеспечение учебного процесса;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инфраструктура общеобразовательной организации;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При составлении данного отчета использовались данные внутреннего мониторинга качества образовательного процесса и внешней оценки деятельности школы.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проводилась оценка: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образовательной деятельности;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-системы управления организации;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-содержания и качества подготовки 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организации учебного процесса;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востребованности выпускников;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качества кадрового учебно - методического, библиотечно-информационного обеспечения;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-материально-технической базы;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- функционирования внутренней системы оценки качества образования;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Условий получения образования инвалидами и лицами с ограниченными возможностями здоровья;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анализ показателей деятельности организации, подлежащей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устанавливаемых Федеральным Органом исполнительной </w:t>
      </w:r>
      <w:proofErr w:type="gramEnd"/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власти, 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t>Основная цель учреждения</w:t>
      </w:r>
      <w:r w:rsidRPr="00995F4A">
        <w:rPr>
          <w:rFonts w:ascii="Times New Roman" w:hAnsi="Times New Roman" w:cs="Times New Roman"/>
          <w:sz w:val="28"/>
          <w:szCs w:val="28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t>Основными задачами учреждения являются: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2. Повышение качества образовательного процесса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>: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воспитании;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- применение информационно-коммуникационных технологий в урочном процессе и внеурочной деятельности;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- обеспечение усвоения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- работу с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по подготовке к сдаче выпускных экзаменов в формате ГИА;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- формирование положительной мотивации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lastRenderedPageBreak/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3.Формирование  мотивационной среды к здоровому образу жизни у педагогов, учащихся и родителей.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D306D" w:rsidRPr="00995F4A" w:rsidRDefault="002D306D" w:rsidP="002D306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5.Приведение материально-технического обеспечения образовательного процесса в соответствие с современными требованиями.</w:t>
      </w:r>
    </w:p>
    <w:p w:rsidR="00816984" w:rsidRPr="00995F4A" w:rsidRDefault="00816984" w:rsidP="002D3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06D" w:rsidRPr="00995F4A" w:rsidRDefault="002D306D" w:rsidP="002D3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t>1. Общая характеристика общеобразовательного учреждения и условий его функционирования.</w:t>
      </w:r>
      <w:r w:rsidR="00B01EBE" w:rsidRPr="00995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568"/>
        <w:gridCol w:w="4908"/>
      </w:tblGrid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в соответствии с Уставом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Чиликарская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368691 с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Чиликар</w:t>
            </w:r>
            <w:proofErr w:type="spellEnd"/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Хивский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Республика Дагестан ,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Школьная 1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образовательной организации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учреждения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Общеобразовательная школа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Ф.И.О. руководителя ОУ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Мусаева Ольга Магомедовна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Устав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Устав утвержден главой муниципального образования «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Хивский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 № от 08.11. 2011 г. 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Лицензия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Лицензия выдана от 17.02. 2014г.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№7586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 05А01  № 0000509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аккредитация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№5742 от 22.04 2014 г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0000509</w:t>
            </w:r>
          </w:p>
        </w:tc>
      </w:tr>
      <w:tr w:rsidR="002D306D" w:rsidRPr="00995F4A" w:rsidTr="002D306D">
        <w:tc>
          <w:tcPr>
            <w:tcW w:w="55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Постоянное пользование 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земельным</w:t>
            </w:r>
            <w:proofErr w:type="gramEnd"/>
          </w:p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участком</w:t>
            </w:r>
          </w:p>
        </w:tc>
        <w:tc>
          <w:tcPr>
            <w:tcW w:w="4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регистрации права.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Кадастровый номер 05:18:000015:114 05АА  529987- номер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видом деятельности МКОУ «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2B3B12">
        <w:rPr>
          <w:rFonts w:ascii="Times New Roman" w:eastAsia="Calibri" w:hAnsi="Times New Roman" w:cs="Times New Roman"/>
          <w:sz w:val="28"/>
          <w:szCs w:val="28"/>
          <w:lang w:eastAsia="ru-RU"/>
        </w:rPr>
        <w:t>иликарская</w:t>
      </w:r>
      <w:proofErr w:type="spellEnd"/>
      <w:r w:rsidR="002B3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 </w:t>
      </w: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реализация общеобразовательных программ:  </w:t>
      </w:r>
    </w:p>
    <w:p w:rsidR="002D306D" w:rsidRPr="00995F4A" w:rsidRDefault="002D306D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основной образовательной программы основного общего образования;</w:t>
      </w:r>
    </w:p>
    <w:p w:rsidR="002D306D" w:rsidRPr="00995F4A" w:rsidRDefault="002D306D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Школа реализует образовательные программы дополнительного образования детей и взрослых.</w:t>
      </w:r>
    </w:p>
    <w:p w:rsidR="00816984" w:rsidRPr="00995F4A" w:rsidRDefault="00816984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3.Система управления организации.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Управление МКОУ «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Чиликарская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осуществляется в соответствии с законодательством РФ и Уставом школы на принципах единоначалия и коллегиальности.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К коллегиальным органам управления относятся Общее собрание трудового коллектива, Управляющий совет, Педагогический совет, Родительские комитеты классов.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активизации ученического</w:t>
      </w:r>
      <w:r w:rsidR="00B55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самоуправления создан Ученический комитет.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Функциональные обязанности членов администрации четко распределены согласно штатному расписанию.</w:t>
      </w:r>
    </w:p>
    <w:tbl>
      <w:tblPr>
        <w:tblW w:w="0" w:type="auto"/>
        <w:tblLook w:val="04A0"/>
      </w:tblPr>
      <w:tblGrid>
        <w:gridCol w:w="3300"/>
        <w:gridCol w:w="3444"/>
        <w:gridCol w:w="1752"/>
        <w:gridCol w:w="1680"/>
      </w:tblGrid>
      <w:tr w:rsidR="002D306D" w:rsidRPr="00995F4A" w:rsidTr="002D306D"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Время, удобное для общения</w:t>
            </w:r>
          </w:p>
        </w:tc>
      </w:tr>
      <w:tr w:rsidR="002D306D" w:rsidRPr="00995F4A" w:rsidTr="002D306D"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Мусаева Ольга Магомедовна</w:t>
            </w: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89634257268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2D306D" w:rsidRPr="00995F4A" w:rsidRDefault="00B55C64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8.00 до 16</w:t>
            </w:r>
            <w:r w:rsidR="002D306D"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2D306D" w:rsidRPr="00995F4A" w:rsidTr="002D306D"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Алистанова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Мурадалиевна</w:t>
            </w:r>
            <w:proofErr w:type="spellEnd"/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89634181569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2D306D" w:rsidRPr="00995F4A" w:rsidRDefault="00B55C64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8.00 до 16</w:t>
            </w:r>
            <w:r w:rsidR="002D306D"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2D306D" w:rsidRPr="00995F4A" w:rsidTr="002D306D"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Маллаева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Шейрихан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Пирметовна</w:t>
            </w:r>
            <w:proofErr w:type="spellEnd"/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89674050752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2D306D" w:rsidRPr="00995F4A" w:rsidRDefault="00B55C64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8.00 до 16</w:t>
            </w:r>
            <w:r w:rsidR="002D306D"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2D306D" w:rsidRPr="00995F4A" w:rsidTr="002D306D"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Рагимханова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Раксана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Даировна</w:t>
            </w:r>
            <w:proofErr w:type="spellEnd"/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89640248982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2D306D" w:rsidRPr="00995F4A" w:rsidRDefault="00B55C64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8.00 до 16</w:t>
            </w:r>
            <w:r w:rsidR="002D306D"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Все перечисленные структуры совместными усилиями решают основные задачи образовательного учреждения.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ОСОБЕННОСТИ УПРАВЛЕНИЯ</w:t>
      </w:r>
    </w:p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tbl>
      <w:tblPr>
        <w:tblW w:w="0" w:type="auto"/>
        <w:tblLook w:val="04A0"/>
      </w:tblPr>
      <w:tblGrid>
        <w:gridCol w:w="4421"/>
        <w:gridCol w:w="10179"/>
      </w:tblGrid>
      <w:tr w:rsidR="002D306D" w:rsidRPr="00995F4A" w:rsidTr="002D306D">
        <w:tc>
          <w:tcPr>
            <w:tcW w:w="7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20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2D306D" w:rsidRPr="00995F4A" w:rsidTr="002D306D">
        <w:tc>
          <w:tcPr>
            <w:tcW w:w="74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03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D306D" w:rsidRPr="00995F4A" w:rsidTr="002D306D">
        <w:tc>
          <w:tcPr>
            <w:tcW w:w="74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  <w:t>Управляющий совет</w:t>
            </w:r>
          </w:p>
        </w:tc>
        <w:tc>
          <w:tcPr>
            <w:tcW w:w="203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Рассматривает вопросы: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2D306D" w:rsidRPr="00995F4A" w:rsidTr="002D306D">
        <w:tc>
          <w:tcPr>
            <w:tcW w:w="74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203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D306D" w:rsidRPr="00995F4A" w:rsidTr="002D306D">
        <w:tc>
          <w:tcPr>
            <w:tcW w:w="74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203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Для осуществления учебно-методической работы в Школе создано  предметные методические объединения и объединение классных руководителей: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1.Учителей начальных классов 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2.Учителей гуманитарного цикла 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3.Учителей естественно - научного цикла 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4.Объединение классных руководителей</w:t>
      </w:r>
    </w:p>
    <w:p w:rsidR="002B3B12" w:rsidRDefault="002B3B12" w:rsidP="002D306D">
      <w:pPr>
        <w:spacing w:before="100" w:beforeAutospacing="1" w:after="100" w:afterAutospacing="1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B12" w:rsidRDefault="002B3B12" w:rsidP="002D306D">
      <w:pPr>
        <w:spacing w:before="100" w:beforeAutospacing="1" w:after="100" w:afterAutospacing="1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D" w:rsidRPr="00995F4A" w:rsidRDefault="002B3B12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2D306D"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образовательным учреждением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Управление в МКОУ «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Чиликарская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 Цель управления школой заключается в формировании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участника образовательной деятельности. Управляющая система школы представлена персональными (директор, заместители директора, учителя, классные руководители) и коллегиальными органами управления. 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Управление школой в соответствии с действующим законодательством осуществляет директор школы, которому подчиняется трудовой коллектив в целом.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Органы управления образовательным учреждением: 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Общее собрание трудового коллектива школы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Педагогический совет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Методический совет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МКОУ « </w:t>
      </w: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Чиликарская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B3B12" w:rsidRDefault="002B3B12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0316E" w:rsidRDefault="00A0316E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0316E" w:rsidRDefault="00A0316E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0316E" w:rsidRDefault="00A0316E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Общая численность </w:t>
      </w:r>
      <w:proofErr w:type="gramStart"/>
      <w:r w:rsidRPr="00995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осваивающих образовательные программы в 20</w:t>
      </w:r>
      <w:r w:rsidRPr="00995F4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  <w:t>24</w:t>
      </w:r>
      <w:r w:rsidRPr="00995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году</w:t>
      </w:r>
    </w:p>
    <w:tbl>
      <w:tblPr>
        <w:tblW w:w="0" w:type="auto"/>
        <w:tblLook w:val="04A0"/>
      </w:tblPr>
      <w:tblGrid>
        <w:gridCol w:w="6300"/>
        <w:gridCol w:w="3192"/>
      </w:tblGrid>
      <w:tr w:rsidR="002D306D" w:rsidRPr="00995F4A" w:rsidTr="002D306D"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образовательной программы</w:t>
            </w:r>
          </w:p>
        </w:tc>
        <w:tc>
          <w:tcPr>
            <w:tcW w:w="31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995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2D306D" w:rsidRPr="00995F4A" w:rsidTr="002D306D"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B3B12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25</w:t>
            </w:r>
          </w:p>
        </w:tc>
      </w:tr>
      <w:tr w:rsidR="002D306D" w:rsidRPr="00995F4A" w:rsidTr="002D306D"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  <w:r w:rsidR="00A031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Контингент </w:t>
      </w:r>
      <w:proofErr w:type="gramStart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16E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работает в режиме общего образовательного комплекса, который представляет программы начального общего, основного общего образования. В 2024 учебном году обучалось </w:t>
      </w:r>
      <w:r w:rsidR="00B6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</w:t>
      </w:r>
      <w:r w:rsidR="00B55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668"/>
        <w:gridCol w:w="1431"/>
        <w:gridCol w:w="1686"/>
        <w:gridCol w:w="804"/>
        <w:gridCol w:w="1332"/>
        <w:gridCol w:w="5532"/>
      </w:tblGrid>
      <w:tr w:rsidR="002D306D" w:rsidRPr="00995F4A" w:rsidTr="002D306D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3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уровням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Завершили обучение в текущем учебном году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Из </w:t>
            </w: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них детей с ОВЗ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них </w:t>
            </w: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детей-инвалидов</w:t>
            </w:r>
          </w:p>
        </w:tc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Начальное общее образование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A443F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B3B12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A443F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B61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B61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61AED" w:rsidRPr="00995F4A" w:rsidRDefault="00B61AE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06D" w:rsidRPr="00995F4A" w:rsidRDefault="002D306D" w:rsidP="002D306D">
      <w:pPr>
        <w:spacing w:before="100" w:beforeAutospacing="1" w:after="100" w:afterAutospacing="1" w:line="26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5. Реализация образовательных программ.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обеспечивает начальное общее, основное общее образование 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. Соблюдаются требования закона РФ №273 от 27.12. 2012г. «Об образовании РФ» в части предоставления прав на бесплатное, качественное образование, защиты прав и свобод участников образовательного процесса.</w:t>
      </w: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7698"/>
        <w:gridCol w:w="3195"/>
        <w:gridCol w:w="3707"/>
      </w:tblGrid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основной образовательной 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сроки освоения ООП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B12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AD2A54" w:rsidRPr="00995F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95F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B3B12" w:rsidRDefault="002B3B12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B3B12" w:rsidRDefault="002B3B12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B61AED" w:rsidRDefault="00B61AE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B61AED" w:rsidRDefault="00B61AE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D306D" w:rsidRPr="00995F4A" w:rsidRDefault="002B3B12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2D306D" w:rsidRPr="00995F4A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0D249A" w:rsidRPr="00995F4A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размещены на официальном сайте школы. Формы организации внеурочной деятельности включают: кружки, секции, клуб по интересам. С 1 сентября 2024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Внеурочные занятия «Разговоры о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» являются классные руководители. </w:t>
      </w:r>
    </w:p>
    <w:p w:rsidR="00FA1274" w:rsidRPr="00995F4A" w:rsidRDefault="00FA1274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№. Направленности</w:t>
      </w:r>
    </w:p>
    <w:p w:rsidR="002D306D" w:rsidRPr="00995F4A" w:rsidRDefault="00FA1274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1.Разговор о важном      1-9 классы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2.Спортивный кружок «Волейбол» 1-2 классы                                                                                                                                                                                                                                                                                 3.</w:t>
      </w:r>
      <w:r w:rsidR="008B2669" w:rsidRPr="00995F4A"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 w:rsidR="008B2669" w:rsidRPr="00995F4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B2669" w:rsidRPr="00995F4A">
        <w:rPr>
          <w:rFonts w:ascii="Times New Roman" w:hAnsi="Times New Roman" w:cs="Times New Roman"/>
          <w:sz w:val="28"/>
          <w:szCs w:val="28"/>
        </w:rPr>
        <w:t xml:space="preserve"> мои горизонты   6-9 классы                                                                                                                                                                                         4.</w:t>
      </w:r>
      <w:r w:rsidR="00E55574" w:rsidRPr="00995F4A">
        <w:rPr>
          <w:rFonts w:ascii="Times New Roman" w:hAnsi="Times New Roman" w:cs="Times New Roman"/>
          <w:sz w:val="28"/>
          <w:szCs w:val="28"/>
        </w:rPr>
        <w:t xml:space="preserve">Моя художественная практика  2,4 классы                                                                                                                                                                                                 </w:t>
      </w:r>
      <w:r w:rsidR="00E55574" w:rsidRPr="00995F4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A633C" w:rsidRPr="00995F4A">
        <w:rPr>
          <w:rFonts w:ascii="Times New Roman" w:hAnsi="Times New Roman" w:cs="Times New Roman"/>
          <w:sz w:val="28"/>
          <w:szCs w:val="28"/>
        </w:rPr>
        <w:t>В мире русского языка    3 класс                                                                                                                                                                                                           6.Функциональная грамотность   4 класс                                                                                                                                                                                                                         7.Исследователи русского языка   5-6 классы</w:t>
      </w:r>
      <w:r w:rsidR="00F3787C" w:rsidRPr="0099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8.Занимательная биология        7 класс                                                                                                                                                                                                              9.Функциональная грамотность    5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10.Занимательный русский язык     8 класс                                                                                                                                                                                       11. Практическое обществознание   9 класс </w:t>
      </w: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С 1 сентября 2024 года в планы внеурочной деятельности ООП ООО  включено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внеурочное занятие «Россия – мои горизонты». Занятия проводятся в 6– 9-х классах по 1 часу в неделю. Внеурочная деятельность  частично в 5-9 классах организуется, в том числе, в виде деятельности ученических сообществ, в рамках работы клубов и органов ученического самоуправления: </w:t>
      </w: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1. Большой Совет учеников – объединяет учеников 7-9 х классов</w:t>
      </w: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2. Отряд волонтеров; </w:t>
      </w: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3. Военно-патриотический клуб «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D306D" w:rsidRDefault="00897B7E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Российское Движение Детей и Молодежи.</w:t>
      </w:r>
    </w:p>
    <w:p w:rsidR="00B55C64" w:rsidRPr="00995F4A" w:rsidRDefault="00B55C64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5.Юные инспектора движения (ЮИД)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школе так же активно ведется работа в 12 направлениях РДДМ: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1.Образование и знание «Учись и познавай»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2.Наука и технологии «Дерзай и открывай»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профессия и свое дело «Найди призвание»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4.Культура и искусство «Создавай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вдохнавляй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306D" w:rsidRPr="00995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добровольчество «Благо твори»</w:t>
      </w:r>
    </w:p>
    <w:p w:rsidR="0022587D" w:rsidRDefault="00B55C64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6.Па</w:t>
      </w:r>
      <w:r w:rsidR="0022587D">
        <w:rPr>
          <w:rFonts w:ascii="Times New Roman" w:hAnsi="Times New Roman" w:cs="Times New Roman"/>
          <w:b/>
          <w:sz w:val="28"/>
          <w:szCs w:val="28"/>
        </w:rPr>
        <w:t>трио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  <w:r w:rsidR="0022587D">
        <w:rPr>
          <w:rFonts w:ascii="Times New Roman" w:hAnsi="Times New Roman" w:cs="Times New Roman"/>
          <w:b/>
          <w:sz w:val="28"/>
          <w:szCs w:val="28"/>
        </w:rPr>
        <w:t>зм и историческая память «Служи отечеству»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7.Спорт «Достигай и побеждай»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8.Здоровый образ жизни  «Будь здоров»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9.Медиа и коммуникации «Расскажи о главном»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10.Дипломатия и международные отношения «Умей дружить»</w:t>
      </w:r>
    </w:p>
    <w:p w:rsidR="0022587D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11.Экология и охрана природы «Береги планету»</w:t>
      </w:r>
    </w:p>
    <w:p w:rsidR="00224CDB" w:rsidRDefault="0022587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12.Туризм и путешествие «Открывай страну»</w:t>
      </w:r>
    </w:p>
    <w:p w:rsidR="000D249A" w:rsidRPr="00995F4A" w:rsidRDefault="00224CDB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Российского движения детей и молодежи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Чиликарская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за 2023-2024 учебный год приняли участие в разных</w:t>
      </w:r>
      <w:r w:rsidR="00E9312F">
        <w:rPr>
          <w:rFonts w:ascii="Times New Roman" w:hAnsi="Times New Roman" w:cs="Times New Roman"/>
          <w:b/>
          <w:sz w:val="28"/>
          <w:szCs w:val="28"/>
        </w:rPr>
        <w:t xml:space="preserve"> конкурсах,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акциях , проектах.</w:t>
      </w:r>
      <w:r w:rsidR="002D306D" w:rsidRPr="00995F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312F">
        <w:rPr>
          <w:rFonts w:ascii="Times New Roman" w:hAnsi="Times New Roman" w:cs="Times New Roman"/>
          <w:b/>
          <w:sz w:val="28"/>
          <w:szCs w:val="28"/>
        </w:rPr>
        <w:t>Первичное отделение РДДМ «Движение  первых» МКОУ «</w:t>
      </w:r>
      <w:proofErr w:type="spellStart"/>
      <w:r w:rsidR="00E9312F">
        <w:rPr>
          <w:rFonts w:ascii="Times New Roman" w:hAnsi="Times New Roman" w:cs="Times New Roman"/>
          <w:b/>
          <w:sz w:val="28"/>
          <w:szCs w:val="28"/>
        </w:rPr>
        <w:t>Чиликарская</w:t>
      </w:r>
      <w:proofErr w:type="spellEnd"/>
      <w:r w:rsidR="00E9312F">
        <w:rPr>
          <w:rFonts w:ascii="Times New Roman" w:hAnsi="Times New Roman" w:cs="Times New Roman"/>
          <w:b/>
          <w:sz w:val="28"/>
          <w:szCs w:val="28"/>
        </w:rPr>
        <w:t xml:space="preserve"> ООШ» приняла участие  в конкурсе «</w:t>
      </w:r>
      <w:proofErr w:type="gramStart"/>
      <w:r w:rsidR="00E9312F">
        <w:rPr>
          <w:rFonts w:ascii="Times New Roman" w:hAnsi="Times New Roman" w:cs="Times New Roman"/>
          <w:b/>
          <w:sz w:val="28"/>
          <w:szCs w:val="28"/>
        </w:rPr>
        <w:t>Лучшая</w:t>
      </w:r>
      <w:proofErr w:type="gramEnd"/>
      <w:r w:rsidR="00E93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312F">
        <w:rPr>
          <w:rFonts w:ascii="Times New Roman" w:hAnsi="Times New Roman" w:cs="Times New Roman"/>
          <w:b/>
          <w:sz w:val="28"/>
          <w:szCs w:val="28"/>
        </w:rPr>
        <w:t>первичка</w:t>
      </w:r>
      <w:proofErr w:type="spellEnd"/>
      <w:r w:rsidR="00E93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312F">
        <w:rPr>
          <w:rFonts w:ascii="Times New Roman" w:hAnsi="Times New Roman" w:cs="Times New Roman"/>
          <w:b/>
          <w:sz w:val="28"/>
          <w:szCs w:val="28"/>
        </w:rPr>
        <w:t>Россиия</w:t>
      </w:r>
      <w:proofErr w:type="spellEnd"/>
      <w:r w:rsidR="00E9312F">
        <w:rPr>
          <w:rFonts w:ascii="Times New Roman" w:hAnsi="Times New Roman" w:cs="Times New Roman"/>
          <w:b/>
          <w:sz w:val="28"/>
          <w:szCs w:val="28"/>
        </w:rPr>
        <w:t xml:space="preserve">» и заняла 2 место среди лучших </w:t>
      </w:r>
      <w:proofErr w:type="spellStart"/>
      <w:r w:rsidR="00E9312F">
        <w:rPr>
          <w:rFonts w:ascii="Times New Roman" w:hAnsi="Times New Roman" w:cs="Times New Roman"/>
          <w:b/>
          <w:sz w:val="28"/>
          <w:szCs w:val="28"/>
        </w:rPr>
        <w:t>первичек</w:t>
      </w:r>
      <w:proofErr w:type="spellEnd"/>
      <w:r w:rsidR="00E9312F">
        <w:rPr>
          <w:rFonts w:ascii="Times New Roman" w:hAnsi="Times New Roman" w:cs="Times New Roman"/>
          <w:b/>
          <w:sz w:val="28"/>
          <w:szCs w:val="28"/>
        </w:rPr>
        <w:t xml:space="preserve"> России.</w:t>
      </w:r>
      <w:r w:rsidR="002D306D" w:rsidRPr="00995F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6D" w:rsidRPr="00995F4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D249A" w:rsidRPr="00995F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D306D" w:rsidRPr="00995F4A" w:rsidRDefault="000D249A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95F4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3787C" w:rsidRPr="00995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F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306D" w:rsidRPr="00995F4A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</w:t>
      </w:r>
    </w:p>
    <w:p w:rsidR="002D306D" w:rsidRDefault="002D306D" w:rsidP="002D306D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соответствующие ООП. Воспитательная работа по рабочим программам </w:t>
      </w:r>
      <w:r w:rsidRPr="00995F4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осуществляется по следующим модулям: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 вариативные – «Детские общественные объединения», «Школьные медиа», «Ключевые общешкольные дела». 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коллективные школьные дела;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акции;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индивидуальная работа с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классные собрания, классные часы;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военно-спортивные игры, соревнования;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участие в районных и республиканских мероприятиях. Анализ планов воспитательной работы 1–9-х классов показал следующие результаты: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планы воспитательной работы составлены с учетом возрастных особенностей обучающихся;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в планах воспитательной работы предусмотрены различные виды и формы организации воспитательной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в том числе по гражданско-патриотическому воспитанию, которые направлены на всестороннее развитие личности обучающегося и расширение его кругозора;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Посещенные классные мероприятия показывают, что в основном классные руководители проводят классные мероприятия на достаточно высоком уровне. Конкретные воспитательные события, дела и мероприятия отделения конкретизированы в календарном плане воспитательной работы. </w:t>
      </w:r>
      <w:r w:rsidR="00224CDB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995F4A">
        <w:rPr>
          <w:rFonts w:ascii="Times New Roman" w:hAnsi="Times New Roman" w:cs="Times New Roman"/>
          <w:sz w:val="28"/>
          <w:szCs w:val="28"/>
        </w:rPr>
        <w:t xml:space="preserve"> члены первичной ячейки включились во Всероссийские проекты РДДМ «Мы – граждане России» и «Орлята России», и принимают активное участие в других проектах «Движения Первых».</w:t>
      </w:r>
    </w:p>
    <w:p w:rsidR="00224CDB" w:rsidRPr="00995F4A" w:rsidRDefault="00224CDB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6601C6" w:rsidRDefault="006601C6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01C6" w:rsidRDefault="006601C6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01C6" w:rsidRDefault="006601C6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Результаты деятельности. Качество образования.</w:t>
      </w:r>
    </w:p>
    <w:tbl>
      <w:tblPr>
        <w:tblW w:w="0" w:type="auto"/>
        <w:tblLook w:val="04A0"/>
      </w:tblPr>
      <w:tblGrid>
        <w:gridCol w:w="1980"/>
        <w:gridCol w:w="1884"/>
        <w:gridCol w:w="1896"/>
        <w:gridCol w:w="1872"/>
      </w:tblGrid>
      <w:tr w:rsidR="002D306D" w:rsidRPr="00995F4A" w:rsidTr="002D306D"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1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по школе</w:t>
            </w:r>
          </w:p>
        </w:tc>
      </w:tr>
      <w:tr w:rsidR="002D306D" w:rsidRPr="00995F4A" w:rsidTr="002D306D"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Окончили учебный год на «5»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F3787C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F3787C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F3787C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2D306D" w:rsidRPr="00995F4A" w:rsidTr="002D306D"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Окончили учебный год на «4» и «5»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F3787C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F3787C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6D" w:rsidRPr="00995F4A" w:rsidRDefault="00F3787C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t>Внедрение Концепции информационной безопасности детей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 С 1 сентября 2024 года МКОУ «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Чиликарская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ООШ» внедряет в образовательный процесс Концепцию информационной безопасности детей. С целью внедрения концепции разработан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куда включены мероприятия, которые помогут преподавать учебные предметы с учетом новой концепции. 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 Методическими кафедрами предложены темы по информационной безопасности, которые можно включить в рабочие программы учебных предметов «Информатика», «Окружающий мир», «Технология». Рабочие программы учебных предметов приведены в соответствие с Концепцией информационной безопасности детей. Разработаны и включены в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планирования уроки информационной </w:t>
      </w:r>
      <w:r w:rsidRPr="00995F4A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и цифровой грамотности. Предусмотрены мероприятия по изучению уровня информационной безопасности в школе, изучению рисков.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психологопедагогическое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тестирование на выявление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и игровой зависимости обучающихся. Применение ЭОР и ЦОР В 2023 году была продолжена работа по внедрению цифровой образовательной платформы ФГИС «Моя школа». Организованы обучающие семинары  для педагогов. На мероприятиях педагоги изучили функциональные возможности платформы. МКОУ «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Чиликарская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от 02.08.2022 № 653). 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от 04.10.2023 №738).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>В ходе посещения уроков осуществлялся контроль использования ЭОР.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 По итогам контроля установлено: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1.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от 04.10.2023 №738).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2. 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от 04.10.2023 №738).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hAnsi="Times New Roman" w:cs="Times New Roman"/>
          <w:sz w:val="28"/>
          <w:szCs w:val="28"/>
        </w:rPr>
        <w:t>3. Мероприятия по подключению к ФГИС «Моя школа» в МКОУ «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Чиликарская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ООШ» выполнены на 100 процентов. По состоянию на 31.12.2024 в МКОУ «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Чиликарская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ООШ» обеспечено подключение к ФГИС «Моя школа»: обучающихся – 100 процентов;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родителей – 50 процентов;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F4A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 100 процентов.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</w:t>
      </w:r>
    </w:p>
    <w:p w:rsidR="00224CDB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F4A">
        <w:rPr>
          <w:rFonts w:ascii="Times New Roman" w:hAnsi="Times New Roman" w:cs="Times New Roman"/>
          <w:sz w:val="28"/>
          <w:szCs w:val="28"/>
        </w:rPr>
        <w:t xml:space="preserve">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общего образования. В 2024 году школа продолжала работу в рамках Программы воспитания по следующим направлениям: гражданско-патриотическое воспитание, духовно-нравственное воспитание, экологическое и трудовое воспитание, </w:t>
      </w:r>
      <w:proofErr w:type="spellStart"/>
      <w:r w:rsidRPr="00995F4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995F4A">
        <w:rPr>
          <w:rFonts w:ascii="Times New Roman" w:hAnsi="Times New Roman" w:cs="Times New Roman"/>
          <w:sz w:val="28"/>
          <w:szCs w:val="28"/>
        </w:rPr>
        <w:t xml:space="preserve"> воспитание, правовое воспитание и культура безопасности, работа с родителями. С 1 сентября в школе каждая неделя начинается с исполнения государственного гимна и торжественного выноса флага страны и республики. В рамках </w:t>
      </w:r>
      <w:proofErr w:type="gramStart"/>
      <w:r w:rsidRPr="00995F4A">
        <w:rPr>
          <w:rFonts w:ascii="Times New Roman" w:hAnsi="Times New Roman" w:cs="Times New Roman"/>
          <w:sz w:val="28"/>
          <w:szCs w:val="28"/>
        </w:rPr>
        <w:t>гражданского-патриотического</w:t>
      </w:r>
      <w:proofErr w:type="gramEnd"/>
      <w:r w:rsidRPr="00995F4A">
        <w:rPr>
          <w:rFonts w:ascii="Times New Roman" w:hAnsi="Times New Roman" w:cs="Times New Roman"/>
          <w:sz w:val="28"/>
          <w:szCs w:val="28"/>
        </w:rPr>
        <w:t xml:space="preserve"> воспитания в школе организуется участие обучающихся в соревнованиях по военно-прикладным видам спорта; в торжественных мероприятиях и акциях, посвященных празднованию победы в Великой Отечественной войне 1941- 1945 годов. Организована работа по месячнику «Безопасность и гражданская защита» (классные часы, тематические встречи). Были проведены: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Pr="00995F4A">
        <w:rPr>
          <w:rFonts w:ascii="Times New Roman" w:hAnsi="Times New Roman" w:cs="Times New Roman"/>
          <w:sz w:val="28"/>
          <w:szCs w:val="28"/>
        </w:rPr>
        <w:t xml:space="preserve"> торжественные мероприятия, посвященные памятным датам: «День воинской славы России», «День героев Отечес</w:t>
      </w:r>
      <w:r w:rsidR="00224CDB">
        <w:rPr>
          <w:rFonts w:ascii="Times New Roman" w:hAnsi="Times New Roman" w:cs="Times New Roman"/>
          <w:sz w:val="28"/>
          <w:szCs w:val="28"/>
        </w:rPr>
        <w:t xml:space="preserve">тва России»,  Акция «День пожилого человека»; Международный день борьбы со </w:t>
      </w:r>
      <w:proofErr w:type="spellStart"/>
      <w:r w:rsidR="00224CDB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224CDB">
        <w:rPr>
          <w:rFonts w:ascii="Times New Roman" w:hAnsi="Times New Roman" w:cs="Times New Roman"/>
          <w:sz w:val="28"/>
          <w:szCs w:val="28"/>
        </w:rPr>
        <w:t xml:space="preserve"> </w:t>
      </w:r>
      <w:r w:rsidRPr="00995F4A">
        <w:rPr>
          <w:rFonts w:ascii="Times New Roman" w:hAnsi="Times New Roman" w:cs="Times New Roman"/>
          <w:sz w:val="28"/>
          <w:szCs w:val="28"/>
        </w:rPr>
        <w:t xml:space="preserve">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Pr="00995F4A">
        <w:rPr>
          <w:rFonts w:ascii="Times New Roman" w:hAnsi="Times New Roman" w:cs="Times New Roman"/>
          <w:sz w:val="28"/>
          <w:szCs w:val="28"/>
        </w:rPr>
        <w:t xml:space="preserve"> участие в городском параде и шествии «Бессмертный полк»;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Pr="00995F4A">
        <w:rPr>
          <w:rFonts w:ascii="Times New Roman" w:hAnsi="Times New Roman" w:cs="Times New Roman"/>
          <w:sz w:val="28"/>
          <w:szCs w:val="28"/>
        </w:rPr>
        <w:t xml:space="preserve"> участие в городском проекте «Окна Победы»; </w:t>
      </w:r>
      <w:r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Pr="00995F4A">
        <w:rPr>
          <w:rFonts w:ascii="Times New Roman" w:hAnsi="Times New Roman" w:cs="Times New Roman"/>
          <w:sz w:val="28"/>
          <w:szCs w:val="28"/>
        </w:rPr>
        <w:t xml:space="preserve"> участие в акциях «Звезда Победы»; </w:t>
      </w:r>
      <w:r w:rsidR="00224CDB">
        <w:rPr>
          <w:rFonts w:ascii="Times New Roman" w:hAnsi="Times New Roman" w:cs="Times New Roman"/>
          <w:sz w:val="28"/>
          <w:szCs w:val="28"/>
        </w:rPr>
        <w:t xml:space="preserve"> «День Российской науки»</w:t>
      </w:r>
      <w:proofErr w:type="gramStart"/>
      <w:r w:rsidR="00224C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4CDB">
        <w:rPr>
          <w:rFonts w:ascii="Times New Roman" w:hAnsi="Times New Roman" w:cs="Times New Roman"/>
          <w:sz w:val="28"/>
          <w:szCs w:val="28"/>
        </w:rPr>
        <w:t xml:space="preserve"> «Акция,  посвященная празднику 8 марта»  «Акция день защиты детей».</w:t>
      </w:r>
    </w:p>
    <w:p w:rsidR="00224CDB" w:rsidRDefault="00224CDB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06D" w:rsidRPr="00995F4A">
        <w:rPr>
          <w:rFonts w:ascii="Times New Roman" w:hAnsi="Times New Roman" w:cs="Times New Roman"/>
          <w:sz w:val="28"/>
          <w:szCs w:val="28"/>
        </w:rPr>
        <w:t xml:space="preserve">В рамках духовно-нравственного воспитания ведется работа, направленная на формирование гармоничной личности, на развитие её духовно-нравственных и базовых национальных ценностей; по усвоению подрастающим поколением основополагающих ценностей в отношениях людей друг к другу, к семье и обществу. В работу классных руководителей внедрена инновационная технология работы – развивающие беседы. Проведение уже первых развивающих бесед с учащимися показывает, что меняется профессиональное сознание педагога, направляя его развитие в сторону личностно-ориентированной педагогики, родители с неожиданной стороны узнают своего ребенка, а у учащегося появляется возможность рассказать о своих планах, целях. В школе организовано изучение государственных символов России. В рабочие программы воспитания НОО, ООО и СОО включили ключевое общешкольное дело – церемонию выноса Государственного флага России и Государственного флага РТ, и исполнения Государственного гимна России в </w:t>
      </w:r>
      <w:r w:rsidR="002D306D" w:rsidRPr="00995F4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рекомендациями </w:t>
      </w:r>
      <w:proofErr w:type="spellStart"/>
      <w:r w:rsidR="002D306D" w:rsidRPr="00995F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России, изложенными в письме от 15.04.2022 № СК-295/06 и Стандартом от 06.06.2022.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размещены на официальном сайте Школы. Формы организации внеурочной деятельности включают: кружки, секции, </w:t>
      </w:r>
      <w:proofErr w:type="spellStart"/>
      <w:r w:rsidR="002D306D" w:rsidRPr="00995F4A">
        <w:rPr>
          <w:rFonts w:ascii="Times New Roman" w:hAnsi="Times New Roman" w:cs="Times New Roman"/>
          <w:sz w:val="28"/>
          <w:szCs w:val="28"/>
        </w:rPr>
        <w:t>клубы</w:t>
      </w:r>
      <w:proofErr w:type="gramStart"/>
      <w:r w:rsidR="002D306D" w:rsidRPr="00995F4A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1 сентября 2024 года в планах внеурочной деятельности уровней образования выделено направление – еженедельные </w:t>
      </w:r>
      <w:proofErr w:type="spellStart"/>
      <w:r w:rsidR="002D306D" w:rsidRPr="00995F4A">
        <w:rPr>
          <w:rFonts w:ascii="Times New Roman" w:hAnsi="Times New Roman" w:cs="Times New Roman"/>
          <w:sz w:val="28"/>
          <w:szCs w:val="28"/>
        </w:rPr>
        <w:t>информационнопросветительские</w:t>
      </w:r>
      <w:proofErr w:type="spell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занятия патриотической, нравственной и экологической направленности «Разговоры о важном». </w:t>
      </w:r>
      <w:proofErr w:type="gramStart"/>
      <w:r w:rsidR="002D306D" w:rsidRPr="00995F4A">
        <w:rPr>
          <w:rFonts w:ascii="Times New Roman" w:hAnsi="Times New Roman" w:cs="Times New Roman"/>
          <w:sz w:val="28"/>
          <w:szCs w:val="28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Внеурочные занятия «Разговоры о </w:t>
      </w:r>
      <w:proofErr w:type="gramStart"/>
      <w:r w:rsidR="002D306D" w:rsidRPr="00995F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="002D306D" w:rsidRPr="00995F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2D306D" w:rsidRPr="00995F4A">
        <w:rPr>
          <w:rFonts w:ascii="Times New Roman" w:hAnsi="Times New Roman" w:cs="Times New Roman"/>
          <w:sz w:val="28"/>
          <w:szCs w:val="28"/>
        </w:rPr>
        <w:t>» являются классные руководите</w:t>
      </w:r>
      <w:r w:rsidR="00F3787C" w:rsidRPr="00995F4A">
        <w:rPr>
          <w:rFonts w:ascii="Times New Roman" w:hAnsi="Times New Roman" w:cs="Times New Roman"/>
          <w:sz w:val="28"/>
          <w:szCs w:val="28"/>
        </w:rPr>
        <w:t>ли. С 1 сентября 2024</w:t>
      </w:r>
      <w:r w:rsidR="002D306D" w:rsidRPr="00995F4A">
        <w:rPr>
          <w:rFonts w:ascii="Times New Roman" w:hAnsi="Times New Roman" w:cs="Times New Roman"/>
          <w:sz w:val="28"/>
          <w:szCs w:val="28"/>
        </w:rPr>
        <w:t xml:space="preserve"> года в планы внеурочной деятельности ООП ООО и СОО включено </w:t>
      </w:r>
      <w:proofErr w:type="spellStart"/>
      <w:r w:rsidR="002D306D" w:rsidRPr="00995F4A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внеурочное занятие «Россия – мои горизонты». Занятия проводятся в 6–9-х классах по 1 часу в неделю. Осуществляется внеурочная деятельность по функциональной грамотности. В направлении трудового и экологического воспитания формируется развитие у обучающихся потребности трудиться, заботиться об окружающей  среде (дежурство по школе, уборка закрепленных территорий, субботники, участие в экологических проектах и акциях «Спаси дерево», «День Земли», «Чистые игры».). Эта деятельность направлена на развитие самостоятельности, воспитания ответственности за общее дело, развития индивидуальных качеств личности в коллективе. В школе работают отряды ЮИД. </w:t>
      </w:r>
      <w:proofErr w:type="gramStart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и употребления ПАВ с учащимися использовались различные виды деятельности: - классные часы, встречи и беседы с представителями правоохранительных органов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ПАВ; </w:t>
      </w:r>
      <w:r w:rsidR="002D306D"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="002D306D" w:rsidRPr="00995F4A">
        <w:rPr>
          <w:rFonts w:ascii="Times New Roman" w:hAnsi="Times New Roman" w:cs="Times New Roman"/>
          <w:sz w:val="28"/>
          <w:szCs w:val="28"/>
        </w:rPr>
        <w:t xml:space="preserve"> комплекс мероприятий в рамках месячника «Экстремизму–нет!», «Всероссийского дня правовой помощи», «Финансовой грамотности»;</w:t>
      </w:r>
      <w:proofErr w:type="gram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Формы взаимодействия с родителями: </w:t>
      </w:r>
      <w:r w:rsidR="002D306D"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="002D306D" w:rsidRPr="00995F4A">
        <w:rPr>
          <w:rFonts w:ascii="Times New Roman" w:hAnsi="Times New Roman" w:cs="Times New Roman"/>
          <w:sz w:val="28"/>
          <w:szCs w:val="28"/>
        </w:rPr>
        <w:t xml:space="preserve"> родительские собрания (в том числе в формате «круглый стол»); </w:t>
      </w:r>
      <w:r w:rsidR="002D306D"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="002D306D" w:rsidRPr="00995F4A">
        <w:rPr>
          <w:rFonts w:ascii="Times New Roman" w:hAnsi="Times New Roman" w:cs="Times New Roman"/>
          <w:sz w:val="28"/>
          <w:szCs w:val="28"/>
        </w:rPr>
        <w:t xml:space="preserve"> спортивные мероприятия; </w:t>
      </w:r>
      <w:r w:rsidR="002D306D" w:rsidRPr="00995F4A">
        <w:rPr>
          <w:rFonts w:ascii="Times New Roman" w:hAnsi="Times New Roman" w:cs="Times New Roman"/>
          <w:sz w:val="28"/>
          <w:szCs w:val="28"/>
        </w:rPr>
        <w:sym w:font="Symbol" w:char="F02D"/>
      </w:r>
      <w:r w:rsidR="002D306D" w:rsidRPr="00995F4A">
        <w:rPr>
          <w:rFonts w:ascii="Times New Roman" w:hAnsi="Times New Roman" w:cs="Times New Roman"/>
          <w:sz w:val="28"/>
          <w:szCs w:val="28"/>
        </w:rPr>
        <w:t xml:space="preserve"> традиционные мероприятия (такие как:</w:t>
      </w:r>
      <w:proofErr w:type="gramEnd"/>
      <w:r w:rsidR="002D306D" w:rsidRPr="00995F4A">
        <w:rPr>
          <w:rFonts w:ascii="Times New Roman" w:hAnsi="Times New Roman" w:cs="Times New Roman"/>
          <w:sz w:val="28"/>
          <w:szCs w:val="28"/>
        </w:rPr>
        <w:t xml:space="preserve"> «Первое сентября», «День мамы», «День школы», «Последний звонок» и другие.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hAnsi="Times New Roman" w:cs="Times New Roman"/>
          <w:sz w:val="28"/>
          <w:szCs w:val="28"/>
        </w:rPr>
        <w:lastRenderedPageBreak/>
        <w:t>С сентября 2023 года в школе появилась первичная организация Российского движения детей и молодежи «Движение первых». В нашей школе в этом году все учащиеся  школы стали полноценными участниками этого проекта. В торжественной атмосфере ребятам были вручены удостоверения и значки, которые теперь они с гордостью носят с собой на занятия. Учащиеся получат возможность раскрыть свой потенциал, приобрести ценные знания и опыт, а также стать активными участниками общества. Этот проект способствует формированию ответственных граждан и готовит молодежь к будущему.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Итоги успеваемости </w:t>
      </w:r>
      <w:proofErr w:type="gramStart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основным образовательным программам общего образования.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все учащиеся  9 класса получили аттестаты.</w:t>
      </w:r>
    </w:p>
    <w:p w:rsidR="002D306D" w:rsidRPr="00995F4A" w:rsidRDefault="002D306D" w:rsidP="002D30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итоги учебного года можно сделать следующие выводы:</w:t>
      </w:r>
    </w:p>
    <w:p w:rsidR="002D306D" w:rsidRPr="00995F4A" w:rsidRDefault="002D306D" w:rsidP="002D30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учителями – предметниками 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2D306D" w:rsidRPr="00995F4A" w:rsidRDefault="002D306D" w:rsidP="002D30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2D306D" w:rsidRPr="00995F4A" w:rsidRDefault="002D306D" w:rsidP="002D306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2D306D" w:rsidRPr="00995F4A" w:rsidRDefault="002D306D" w:rsidP="002D306D">
      <w:pPr>
        <w:spacing w:before="100" w:beforeAutospacing="1" w:after="100" w:afterAutospacing="1" w:line="360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A003D4" w:rsidRDefault="00A003D4" w:rsidP="002D306D">
      <w:pPr>
        <w:spacing w:before="100" w:beforeAutospacing="1" w:after="100" w:afterAutospacing="1" w:line="360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360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 xml:space="preserve">Сравнительный анализ качества </w:t>
      </w:r>
      <w:proofErr w:type="spellStart"/>
      <w:r w:rsidRPr="00995F4A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</w:p>
    <w:tbl>
      <w:tblPr>
        <w:tblW w:w="0" w:type="auto"/>
        <w:tblLook w:val="04A0"/>
      </w:tblPr>
      <w:tblGrid>
        <w:gridCol w:w="1277"/>
        <w:gridCol w:w="1101"/>
        <w:gridCol w:w="1499"/>
        <w:gridCol w:w="1101"/>
        <w:gridCol w:w="1499"/>
      </w:tblGrid>
      <w:tr w:rsidR="002D306D" w:rsidRPr="00995F4A" w:rsidTr="002D306D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2022– 2023</w:t>
            </w:r>
          </w:p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2023 – 2024</w:t>
            </w:r>
          </w:p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Успевае</w:t>
            </w:r>
            <w:proofErr w:type="spellEnd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мость</w:t>
            </w:r>
            <w:proofErr w:type="spellEnd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Успевае</w:t>
            </w:r>
            <w:proofErr w:type="spellEnd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мость</w:t>
            </w:r>
            <w:proofErr w:type="spellEnd"/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Качество, %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F378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56</w:t>
            </w:r>
            <w:r w:rsidR="002D306D"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5</w:t>
            </w:r>
            <w:r w:rsidR="00FE0A62"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5</w:t>
            </w:r>
            <w:r w:rsidR="00FA39D4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3</w:t>
            </w: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FE0A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55</w:t>
            </w:r>
            <w:r w:rsidR="002D306D" w:rsidRPr="00995F4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8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60</w:t>
            </w:r>
          </w:p>
        </w:tc>
      </w:tr>
    </w:tbl>
    <w:p w:rsidR="00A0316E" w:rsidRDefault="002D306D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  <w:r w:rsidRPr="00995F4A">
        <w:rPr>
          <w:rFonts w:ascii="Times New Roman" w:eastAsia="Trebuchet MS" w:hAnsi="Times New Roman" w:cs="Times New Roman"/>
          <w:sz w:val="28"/>
          <w:szCs w:val="28"/>
          <w:lang w:eastAsia="ru-RU"/>
        </w:rPr>
        <w:lastRenderedPageBreak/>
        <w:t>Из представленной таблицы видно, что качество обучения обучающихся в школе  по сравнению с прошлым годом немного повысилось.</w:t>
      </w:r>
      <w:r w:rsidR="00A0316E"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</w:p>
    <w:p w:rsid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</w:p>
    <w:p w:rsid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</w:p>
    <w:p w:rsid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</w:p>
    <w:p w:rsid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</w:p>
    <w:p w:rsid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</w:p>
    <w:p w:rsidR="002D306D" w:rsidRPr="00A0316E" w:rsidRDefault="00A0316E" w:rsidP="00A0316E">
      <w:pPr>
        <w:spacing w:before="100" w:beforeAutospacing="1" w:after="100" w:afterAutospacing="1" w:line="36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D306D" w:rsidRPr="00995F4A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>Результаты ОГЭ 2024  года.</w:t>
      </w:r>
    </w:p>
    <w:tbl>
      <w:tblPr>
        <w:tblW w:w="0" w:type="auto"/>
        <w:tblLayout w:type="fixed"/>
        <w:tblLook w:val="04A0"/>
      </w:tblPr>
      <w:tblGrid>
        <w:gridCol w:w="2400"/>
        <w:gridCol w:w="636"/>
        <w:gridCol w:w="2088"/>
        <w:gridCol w:w="564"/>
        <w:gridCol w:w="564"/>
        <w:gridCol w:w="564"/>
        <w:gridCol w:w="684"/>
        <w:gridCol w:w="1020"/>
      </w:tblGrid>
      <w:tr w:rsidR="002D306D" w:rsidRPr="00995F4A" w:rsidTr="002D306D"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Кол-во</w:t>
            </w:r>
          </w:p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выпускников,</w:t>
            </w:r>
          </w:p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не преодолевших </w:t>
            </w:r>
          </w:p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мин. порог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306D" w:rsidRPr="00995F4A" w:rsidTr="002D306D"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6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810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55</w:t>
            </w:r>
            <w:r w:rsidR="002D306D"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% </w:t>
            </w:r>
          </w:p>
        </w:tc>
      </w:tr>
      <w:tr w:rsidR="002D306D" w:rsidRPr="00995F4A" w:rsidTr="002D306D"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2D306D" w:rsidRPr="00995F4A" w:rsidTr="002D306D"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810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77</w:t>
            </w:r>
            <w:r w:rsidR="002D306D"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D306D" w:rsidRPr="00995F4A" w:rsidTr="002D306D"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4B0A66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4B0A66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4B0A66">
            <w:pPr>
              <w:spacing w:before="100" w:beforeAutospacing="1" w:after="100" w:afterAutospacing="1" w:line="252" w:lineRule="auto"/>
              <w:jc w:val="both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  <w:r w:rsidR="002D306D" w:rsidRPr="00995F4A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A003D4" w:rsidRDefault="005E44F1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A003D4" w:rsidRDefault="00A003D4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A003D4" w:rsidRDefault="00A003D4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A003D4" w:rsidRDefault="00A003D4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A003D4" w:rsidRDefault="00A003D4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2D306D" w:rsidRPr="00995F4A" w:rsidRDefault="00A003D4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5E44F1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 xml:space="preserve">   </w:t>
      </w:r>
      <w:r w:rsidR="002D306D" w:rsidRPr="00995F4A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>Участие в конкурсах, олимпиадах</w:t>
      </w:r>
    </w:p>
    <w:p w:rsidR="002D306D" w:rsidRPr="00995F4A" w:rsidRDefault="002D306D" w:rsidP="002D306D">
      <w:pPr>
        <w:spacing w:before="100" w:beforeAutospacing="1" w:after="100" w:afterAutospacing="1" w:line="268" w:lineRule="auto"/>
        <w:jc w:val="center"/>
        <w:rPr>
          <w:rFonts w:ascii="Times New Roman" w:eastAsia="Trebuchet MS" w:hAnsi="Times New Roman" w:cs="Times New Roman"/>
          <w:b/>
          <w:sz w:val="28"/>
          <w:szCs w:val="28"/>
          <w:u w:val="single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учебном году в МКОУ «</w:t>
      </w:r>
      <w:proofErr w:type="spellStart"/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Чиликарская</w:t>
      </w:r>
      <w:proofErr w:type="spellEnd"/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данные об участниках муниципального этапа всероссийской олимпиады школьников в 2023</w:t>
      </w:r>
      <w:r w:rsidR="00B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-2024 </w:t>
      </w: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tbl>
      <w:tblPr>
        <w:tblW w:w="0" w:type="auto"/>
        <w:tblLook w:val="04A0"/>
      </w:tblPr>
      <w:tblGrid>
        <w:gridCol w:w="2928"/>
        <w:gridCol w:w="1560"/>
      </w:tblGrid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rebuchet MS" w:hAnsi="Times New Roman" w:cs="Times New Roman"/>
          <w:sz w:val="28"/>
          <w:szCs w:val="28"/>
          <w:lang w:eastAsia="ru-RU"/>
        </w:rPr>
        <w:tab/>
      </w: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99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</w:t>
      </w:r>
    </w:p>
    <w:p w:rsidR="00E25822" w:rsidRDefault="00E25822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  <w:t>В районных этапах республиканских конкурсов учащиеся и педагоги нашей школы заняли следующие места:</w:t>
      </w:r>
    </w:p>
    <w:tbl>
      <w:tblPr>
        <w:tblStyle w:val="a9"/>
        <w:tblW w:w="0" w:type="auto"/>
        <w:tblLook w:val="04A0"/>
      </w:tblPr>
      <w:tblGrid>
        <w:gridCol w:w="861"/>
        <w:gridCol w:w="2305"/>
        <w:gridCol w:w="2149"/>
        <w:gridCol w:w="2313"/>
        <w:gridCol w:w="1955"/>
        <w:gridCol w:w="1842"/>
      </w:tblGrid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Отечество , Отчизна!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«Завтрак для мамы»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«Цифры»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Грамоты 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психологии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классы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ребенка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сильнее времени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Эко-традиции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этнографический диктант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учитель конкурс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Ш.П.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ED" w:rsidRDefault="00A03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B58ED" w:rsidTr="007B58E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«Зарница»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B58ED" w:rsidRDefault="007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7B58ED" w:rsidRDefault="007B58ED" w:rsidP="007B58ED">
      <w:pPr>
        <w:rPr>
          <w:rFonts w:ascii="Times New Roman" w:hAnsi="Times New Roman" w:cs="Times New Roman"/>
          <w:sz w:val="28"/>
          <w:szCs w:val="28"/>
        </w:rPr>
      </w:pPr>
    </w:p>
    <w:p w:rsidR="002D306D" w:rsidRPr="00995F4A" w:rsidRDefault="002D306D" w:rsidP="002D306D">
      <w:pPr>
        <w:spacing w:before="100" w:beforeAutospacing="1" w:after="100" w:afterAutospacing="1" w:line="252" w:lineRule="auto"/>
        <w:rPr>
          <w:rFonts w:ascii="Times New Roman" w:eastAsia="Trebuchet MS" w:hAnsi="Times New Roman" w:cs="Times New Roman"/>
          <w:b/>
          <w:sz w:val="28"/>
          <w:szCs w:val="28"/>
          <w:lang w:eastAsia="ru-RU"/>
        </w:rPr>
      </w:pPr>
    </w:p>
    <w:p w:rsidR="002D306D" w:rsidRPr="002B3B12" w:rsidRDefault="002B3B12" w:rsidP="002D306D">
      <w:pPr>
        <w:spacing w:before="100" w:beforeAutospacing="1" w:after="100" w:afterAutospacing="1" w:line="268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="00E65492"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2D306D"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Справка по результатам промежуточной аттестации за 1  четверть                                                                                                                                    </w:t>
      </w:r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>МКОУ «</w:t>
      </w:r>
      <w:proofErr w:type="spellStart"/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>Чиликарская</w:t>
      </w:r>
      <w:proofErr w:type="spellEnd"/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ООШ» на 2024 учебный год. Согласно ВШК</w:t>
      </w:r>
      <w:proofErr w:type="gramStart"/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приказа директора школы, в октябре месяце 2024 учебного года  в школе проходила промежуточная аттестация обучающихся.                                                                                                                                                                                                                                        Цель </w:t>
      </w:r>
      <w:proofErr w:type="gramStart"/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>:П</w:t>
      </w:r>
      <w:proofErr w:type="gramEnd"/>
      <w:r w:rsidR="002D306D"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>одведение итогов работы школы за 1 четверть 2024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>Определить</w:t>
      </w:r>
      <w:proofErr w:type="gramStart"/>
      <w:r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5F4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каких классах наиболее остро стоит вопрос падения качества знаний.</w:t>
      </w:r>
    </w:p>
    <w:p w:rsidR="002D306D" w:rsidRDefault="002D306D" w:rsidP="002D306D">
      <w:pPr>
        <w:spacing w:before="100" w:beforeAutospacing="1" w:after="100" w:afterAutospacing="1" w:line="268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Проверяющий</w:t>
      </w:r>
      <w:proofErr w:type="gramStart"/>
      <w:r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заместитель директора по УВР </w:t>
      </w:r>
      <w:proofErr w:type="spellStart"/>
      <w:r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Алистанова</w:t>
      </w:r>
      <w:proofErr w:type="spellEnd"/>
      <w:r w:rsidRPr="00995F4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Л.М.</w:t>
      </w:r>
    </w:p>
    <w:tbl>
      <w:tblPr>
        <w:tblStyle w:val="a9"/>
        <w:tblW w:w="13140" w:type="dxa"/>
        <w:tblInd w:w="435" w:type="dxa"/>
        <w:tblLayout w:type="fixed"/>
        <w:tblLook w:val="04A0"/>
      </w:tblPr>
      <w:tblGrid>
        <w:gridCol w:w="1516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399"/>
        <w:gridCol w:w="22"/>
        <w:gridCol w:w="462"/>
        <w:gridCol w:w="22"/>
        <w:gridCol w:w="513"/>
      </w:tblGrid>
      <w:tr w:rsidR="007B58ED" w:rsidTr="00A0316E">
        <w:tc>
          <w:tcPr>
            <w:tcW w:w="1516" w:type="dxa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43" w:type="dxa"/>
            <w:gridSpan w:val="3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1843" w:type="dxa"/>
            <w:gridSpan w:val="3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701" w:type="dxa"/>
            <w:gridSpan w:val="3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701" w:type="dxa"/>
            <w:gridSpan w:val="3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1559" w:type="dxa"/>
            <w:gridSpan w:val="3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1559" w:type="dxa"/>
            <w:gridSpan w:val="3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418" w:type="dxa"/>
            <w:gridSpan w:val="5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B58ED" w:rsidRPr="00EB765B" w:rsidTr="00A0316E">
        <w:trPr>
          <w:trHeight w:val="437"/>
        </w:trPr>
        <w:tc>
          <w:tcPr>
            <w:tcW w:w="1516" w:type="dxa"/>
          </w:tcPr>
          <w:p w:rsidR="007B58ED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09" w:type="dxa"/>
          </w:tcPr>
          <w:p w:rsidR="007B58ED" w:rsidRPr="00EB765B" w:rsidRDefault="007B58ED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7B58ED" w:rsidRPr="00EB765B" w:rsidRDefault="007B58ED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09" w:type="dxa"/>
          </w:tcPr>
          <w:p w:rsidR="007B58ED" w:rsidRPr="00EB765B" w:rsidRDefault="007B58ED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7B58ED" w:rsidRPr="00EB765B" w:rsidRDefault="007B58ED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25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25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99" w:type="dxa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84" w:type="dxa"/>
            <w:gridSpan w:val="2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35" w:type="dxa"/>
            <w:gridSpan w:val="2"/>
          </w:tcPr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7B58ED" w:rsidRPr="00EB765B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7B58ED" w:rsidRPr="004B2DF2" w:rsidTr="00A0316E">
        <w:trPr>
          <w:trHeight w:val="493"/>
        </w:trPr>
        <w:tc>
          <w:tcPr>
            <w:tcW w:w="1516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67" w:type="dxa"/>
          </w:tcPr>
          <w:p w:rsidR="007B58ED" w:rsidRPr="004B2DF2" w:rsidRDefault="00A0316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B58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7B58ED" w:rsidRPr="004B2DF2" w:rsidRDefault="00A0316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B58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7B58ED" w:rsidRPr="004B2DF2" w:rsidRDefault="00A0316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25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21" w:type="dxa"/>
            <w:gridSpan w:val="2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484" w:type="dxa"/>
            <w:gridSpan w:val="2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513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7B58ED" w:rsidRPr="004B2DF2" w:rsidTr="00A0316E">
        <w:trPr>
          <w:trHeight w:val="687"/>
        </w:trPr>
        <w:tc>
          <w:tcPr>
            <w:tcW w:w="1516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62.5%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87.5%</w:t>
            </w:r>
          </w:p>
        </w:tc>
        <w:tc>
          <w:tcPr>
            <w:tcW w:w="709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25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8ED" w:rsidRPr="004B2DF2" w:rsidTr="00A0316E">
        <w:trPr>
          <w:trHeight w:val="553"/>
        </w:trPr>
        <w:tc>
          <w:tcPr>
            <w:tcW w:w="1516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425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7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21" w:type="dxa"/>
            <w:gridSpan w:val="2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84" w:type="dxa"/>
            <w:gridSpan w:val="2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513" w:type="dxa"/>
          </w:tcPr>
          <w:p w:rsidR="007B58ED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</w:tbl>
    <w:p w:rsidR="002B3B12" w:rsidRDefault="002B3B12" w:rsidP="00A725C2">
      <w:pPr>
        <w:shd w:val="clear" w:color="auto" w:fill="EBF2F8"/>
        <w:spacing w:before="100" w:beforeAutospacing="1" w:after="100" w:afterAutospacing="1" w:line="268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97B7E" w:rsidRDefault="00A725C2" w:rsidP="00A725C2">
      <w:pPr>
        <w:shd w:val="clear" w:color="auto" w:fill="EBF2F8"/>
        <w:spacing w:before="100" w:beforeAutospacing="1" w:after="100" w:afterAutospacing="1" w:line="268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D306D" w:rsidRPr="00A003D4" w:rsidRDefault="00897B7E" w:rsidP="00A725C2">
      <w:pPr>
        <w:shd w:val="clear" w:color="auto" w:fill="EBF2F8"/>
        <w:spacing w:before="100" w:beforeAutospacing="1" w:after="100" w:afterAutospacing="1" w:line="268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B58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D306D" w:rsidRPr="00995F4A">
        <w:rPr>
          <w:rFonts w:ascii="Times New Roman" w:eastAsia="SimSun" w:hAnsi="Times New Roman" w:cs="Times New Roman"/>
          <w:b/>
          <w:bCs/>
          <w:color w:val="1C2F3E"/>
          <w:sz w:val="28"/>
          <w:szCs w:val="28"/>
          <w:lang w:eastAsia="ru-RU"/>
        </w:rPr>
        <w:t>Аналитическая справка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b/>
          <w:bCs/>
          <w:color w:val="1C2F3E"/>
          <w:sz w:val="28"/>
          <w:szCs w:val="28"/>
          <w:lang w:eastAsia="ru-RU"/>
        </w:rPr>
        <w:t>по итогам административных контрольных работ за 1 полугодие 2024 учебного года.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b/>
          <w:bCs/>
          <w:color w:val="1C2F3E"/>
          <w:sz w:val="28"/>
          <w:szCs w:val="28"/>
          <w:lang w:eastAsia="ru-RU"/>
        </w:rPr>
        <w:lastRenderedPageBreak/>
        <w:t xml:space="preserve">Цель  контроля:     </w:t>
      </w:r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 xml:space="preserve">выявление фактического уровня </w:t>
      </w:r>
      <w:proofErr w:type="spellStart"/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>обученности</w:t>
      </w:r>
      <w:proofErr w:type="spellEnd"/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 xml:space="preserve"> обучающихся, наметить пути устранения пробелов в знаниях учащихся.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b/>
          <w:bCs/>
          <w:color w:val="1C2F3E"/>
          <w:sz w:val="28"/>
          <w:szCs w:val="28"/>
          <w:lang w:eastAsia="ru-RU"/>
        </w:rPr>
        <w:t>Методы: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 xml:space="preserve">- анализ контрольных работ  2 - 9 </w:t>
      </w:r>
      <w:proofErr w:type="gramStart"/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>классах</w:t>
      </w:r>
      <w:proofErr w:type="gramEnd"/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>;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>- собеседование с учителями – предметниками.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>Контрольные работы были составлены заместителем директора по учебно - воспитательной работе, руководителями методических объединений.</w:t>
      </w:r>
    </w:p>
    <w:p w:rsidR="002D306D" w:rsidRPr="00995F4A" w:rsidRDefault="002D306D" w:rsidP="002D306D">
      <w:pPr>
        <w:shd w:val="clear" w:color="auto" w:fill="EBF2F8"/>
        <w:spacing w:before="100" w:beforeAutospacing="1" w:after="100" w:afterAutospacing="1" w:line="268" w:lineRule="auto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color w:val="1C2F3E"/>
          <w:sz w:val="28"/>
          <w:szCs w:val="28"/>
          <w:lang w:eastAsia="ru-RU"/>
        </w:rPr>
        <w:t>По результатам входного контроля каждым учителем были составлены аналитические отчеты.</w:t>
      </w:r>
    </w:p>
    <w:tbl>
      <w:tblPr>
        <w:tblW w:w="0" w:type="auto"/>
        <w:tblLayout w:type="fixed"/>
        <w:tblLook w:val="04A0"/>
      </w:tblPr>
      <w:tblGrid>
        <w:gridCol w:w="1512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708"/>
        <w:gridCol w:w="564"/>
      </w:tblGrid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1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1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1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8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 класс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балл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балл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  <w:proofErr w:type="gramEnd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балл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 ус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Ср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балл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66.6%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57.3%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3.5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Математика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87.5%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3.7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Окруж</w:t>
            </w:r>
            <w:proofErr w:type="spellEnd"/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85.7%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87.5%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71.4%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4.6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История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87.5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66.6%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SimSun" w:hAnsi="Times New Roman" w:cs="Times New Roman"/>
                <w:sz w:val="28"/>
                <w:szCs w:val="28"/>
              </w:rPr>
              <w:t>3.8</w:t>
            </w:r>
          </w:p>
        </w:tc>
      </w:tr>
      <w:tr w:rsidR="002D306D" w:rsidRPr="00995F4A" w:rsidTr="002D306D"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2D306D" w:rsidRPr="00995F4A" w:rsidRDefault="002D306D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65492" w:rsidRPr="00995F4A" w:rsidRDefault="00E65492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65492" w:rsidRPr="00995F4A" w:rsidRDefault="00E65492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65492" w:rsidRPr="00995F4A" w:rsidRDefault="00E65492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06D" w:rsidRPr="00995F4A" w:rsidRDefault="002D306D" w:rsidP="00FA3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Справка по результатам промежуточной аттестации за 3 четверть</w:t>
      </w: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99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Чиликарская</w:t>
      </w:r>
      <w:proofErr w:type="spellEnd"/>
      <w:r w:rsidRPr="0099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ООШ» 2024 г.</w:t>
      </w:r>
    </w:p>
    <w:p w:rsidR="002D306D" w:rsidRPr="00995F4A" w:rsidRDefault="002D306D" w:rsidP="002D3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A72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основании положения о формах, периодичности и порядке текущего контроля успеваемости и промежуточной аттестации </w:t>
      </w:r>
    </w:p>
    <w:p w:rsidR="002D306D" w:rsidRPr="00995F4A" w:rsidRDefault="002D306D" w:rsidP="002D3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приказа директора школы, согласно графика провед</w:t>
      </w:r>
      <w:r w:rsidR="00A725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с 14 марта по 22 марта 2024</w:t>
      </w: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школе </w:t>
      </w:r>
    </w:p>
    <w:p w:rsidR="002D306D" w:rsidRPr="00995F4A" w:rsidRDefault="002D306D" w:rsidP="002D3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проходила промежуточная аттестация </w:t>
      </w:r>
      <w:proofErr w:type="gramStart"/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</w:t>
      </w:r>
    </w:p>
    <w:p w:rsidR="002D306D" w:rsidRPr="00995F4A" w:rsidRDefault="002D306D" w:rsidP="002D3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*     подведение итогов работы школы за </w:t>
      </w:r>
      <w:r w:rsidR="002B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четверть  </w:t>
      </w:r>
    </w:p>
    <w:p w:rsidR="002D306D" w:rsidRPr="00995F4A" w:rsidRDefault="002D306D" w:rsidP="002D3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*     выявить педагогические проблемы для третьей четверти на основе сравнения реального состояния педагогического процесса в ОУ с </w:t>
      </w:r>
      <w:proofErr w:type="gramStart"/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прогнозируемыми</w:t>
      </w:r>
      <w:proofErr w:type="gramEnd"/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06D" w:rsidRPr="00995F4A" w:rsidRDefault="002D306D" w:rsidP="002D3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*    определение стратегии дальнейшей деятельности ОУ</w:t>
      </w:r>
    </w:p>
    <w:p w:rsidR="002D306D" w:rsidRPr="00995F4A" w:rsidRDefault="002D306D" w:rsidP="002D3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*    определить, в каких классах наиболее остро стоит вопрос падения качества знаний.</w:t>
      </w:r>
    </w:p>
    <w:p w:rsidR="002D306D" w:rsidRPr="00995F4A" w:rsidRDefault="002D306D" w:rsidP="002D3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*    определить группу резерва из числа обучающихся, окончивших четверть с одной оценкой «удовлетворительно»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Проверяющий</w:t>
      </w:r>
      <w:r w:rsidRPr="00995F4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995F4A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заместитель директора по УВР </w:t>
      </w:r>
      <w:proofErr w:type="spellStart"/>
      <w:r w:rsidRPr="00995F4A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Алистанова</w:t>
      </w:r>
      <w:proofErr w:type="spellEnd"/>
      <w:r w:rsidRPr="00995F4A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Л.М.</w:t>
      </w:r>
      <w:r w:rsidRPr="00995F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995F4A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Справка составлена по результатам мониторинга за 3 четверть. </w:t>
      </w:r>
    </w:p>
    <w:tbl>
      <w:tblPr>
        <w:tblStyle w:val="a9"/>
        <w:tblW w:w="13140" w:type="dxa"/>
        <w:tblInd w:w="435" w:type="dxa"/>
        <w:tblLayout w:type="fixed"/>
        <w:tblLook w:val="04A0"/>
      </w:tblPr>
      <w:tblGrid>
        <w:gridCol w:w="1516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399"/>
        <w:gridCol w:w="22"/>
        <w:gridCol w:w="462"/>
        <w:gridCol w:w="22"/>
        <w:gridCol w:w="513"/>
      </w:tblGrid>
      <w:tr w:rsidR="00A725C2" w:rsidTr="00897B7E">
        <w:tc>
          <w:tcPr>
            <w:tcW w:w="1516" w:type="dxa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43" w:type="dxa"/>
            <w:gridSpan w:val="3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1843" w:type="dxa"/>
            <w:gridSpan w:val="3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701" w:type="dxa"/>
            <w:gridSpan w:val="3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701" w:type="dxa"/>
            <w:gridSpan w:val="3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1559" w:type="dxa"/>
            <w:gridSpan w:val="3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1559" w:type="dxa"/>
            <w:gridSpan w:val="3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418" w:type="dxa"/>
            <w:gridSpan w:val="5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A725C2" w:rsidRPr="00EB765B" w:rsidTr="00897B7E">
        <w:trPr>
          <w:trHeight w:val="437"/>
        </w:trPr>
        <w:tc>
          <w:tcPr>
            <w:tcW w:w="1516" w:type="dxa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09" w:type="dxa"/>
          </w:tcPr>
          <w:p w:rsidR="00A725C2" w:rsidRPr="00EB765B" w:rsidRDefault="00A725C2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725C2" w:rsidRPr="00EB765B" w:rsidRDefault="00A725C2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09" w:type="dxa"/>
          </w:tcPr>
          <w:p w:rsidR="00A725C2" w:rsidRPr="00EB765B" w:rsidRDefault="00A725C2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725C2" w:rsidRPr="00EB765B" w:rsidRDefault="00A725C2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25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25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7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99" w:type="dxa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84" w:type="dxa"/>
            <w:gridSpan w:val="2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35" w:type="dxa"/>
            <w:gridSpan w:val="2"/>
          </w:tcPr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725C2" w:rsidRPr="00EB765B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65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725C2" w:rsidRPr="004B2DF2" w:rsidTr="00897B7E">
        <w:trPr>
          <w:trHeight w:val="493"/>
        </w:trPr>
        <w:tc>
          <w:tcPr>
            <w:tcW w:w="1516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09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25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425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21" w:type="dxa"/>
            <w:gridSpan w:val="2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84" w:type="dxa"/>
            <w:gridSpan w:val="2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13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A725C2" w:rsidRPr="004B2DF2" w:rsidTr="00897B7E">
        <w:trPr>
          <w:trHeight w:val="687"/>
        </w:trPr>
        <w:tc>
          <w:tcPr>
            <w:tcW w:w="1516" w:type="dxa"/>
          </w:tcPr>
          <w:p w:rsidR="00A725C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(АЛГЕБРА)</w:t>
            </w:r>
          </w:p>
        </w:tc>
        <w:tc>
          <w:tcPr>
            <w:tcW w:w="567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09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A725C2" w:rsidRPr="004B2DF2" w:rsidRDefault="00897B7E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725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66.4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66.4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25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425" w:type="dxa"/>
          </w:tcPr>
          <w:p w:rsidR="00A725C2" w:rsidRPr="004B2DF2" w:rsidRDefault="007B58ED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725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21" w:type="dxa"/>
            <w:gridSpan w:val="2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84" w:type="dxa"/>
            <w:gridSpan w:val="2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513" w:type="dxa"/>
          </w:tcPr>
          <w:p w:rsidR="00A725C2" w:rsidRPr="004B2DF2" w:rsidRDefault="00A725C2" w:rsidP="00897B7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8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C2" w:rsidRDefault="00A725C2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25C2" w:rsidRDefault="00A725C2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5822" w:rsidRDefault="00E25822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B7E" w:rsidRDefault="00897B7E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Социализация выпускников 9 классов.</w:t>
      </w:r>
    </w:p>
    <w:p w:rsidR="002D306D" w:rsidRPr="00995F4A" w:rsidRDefault="00A725C2" w:rsidP="002D306D">
      <w:pPr>
        <w:spacing w:before="100" w:beforeAutospacing="1" w:after="100" w:afterAutospacing="1" w:line="26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Всего аттестатов 9</w:t>
      </w:r>
    </w:p>
    <w:tbl>
      <w:tblPr>
        <w:tblW w:w="0" w:type="auto"/>
        <w:tblLook w:val="04A0"/>
      </w:tblPr>
      <w:tblGrid>
        <w:gridCol w:w="3079"/>
        <w:gridCol w:w="1349"/>
        <w:gridCol w:w="1468"/>
        <w:gridCol w:w="3179"/>
        <w:gridCol w:w="972"/>
        <w:gridCol w:w="1488"/>
      </w:tblGrid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Поступили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высшие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учебные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Поступили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в колледжи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Продолжают уч-ся в 10кл.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обучаются, не работают</w:t>
            </w:r>
          </w:p>
        </w:tc>
      </w:tr>
      <w:tr w:rsidR="002D306D" w:rsidRPr="00995F4A" w:rsidTr="002D306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725C2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725C2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725C2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A725C2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1E0E" w:rsidRPr="00141E0E" w:rsidRDefault="00141E0E" w:rsidP="00141E0E">
      <w:pPr>
        <w:rPr>
          <w:rFonts w:ascii="Times New Roman" w:hAnsi="Times New Roman" w:cs="Times New Roman"/>
          <w:b/>
          <w:sz w:val="28"/>
          <w:szCs w:val="28"/>
        </w:rPr>
      </w:pPr>
      <w:r w:rsidRPr="00141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Анализ </w:t>
      </w:r>
      <w:proofErr w:type="spellStart"/>
      <w:r w:rsidRPr="00141E0E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b/>
          <w:sz w:val="28"/>
          <w:szCs w:val="28"/>
        </w:rPr>
        <w:t xml:space="preserve"> контроля за 2023-2024 учебный год</w:t>
      </w:r>
    </w:p>
    <w:p w:rsidR="00141E0E" w:rsidRPr="00141E0E" w:rsidRDefault="00141E0E" w:rsidP="00141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Контроль проходил в соответствии с планом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на 2023-2024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учебный год.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Цель: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анализ результатов 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за 2023-2024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учебный год, направленный на обеспечение эффективного управления образовательной деятельностью с учетом индивидуальных особенностей обучающихся, их интересов, образовательных возможностей.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Объекты анализа:</w:t>
      </w:r>
    </w:p>
    <w:p w:rsidR="00141E0E" w:rsidRPr="00141E0E" w:rsidRDefault="00141E0E" w:rsidP="00141E0E">
      <w:pPr>
        <w:numPr>
          <w:ilvl w:val="0"/>
          <w:numId w:val="1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Реализация ООП по уровням общего образования в соответствии с ФГОС.</w:t>
      </w:r>
    </w:p>
    <w:p w:rsidR="00141E0E" w:rsidRPr="00141E0E" w:rsidRDefault="00141E0E" w:rsidP="00141E0E">
      <w:pPr>
        <w:numPr>
          <w:ilvl w:val="0"/>
          <w:numId w:val="1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Ведение школьной документации в соответствии с локальными нормативными актами.</w:t>
      </w:r>
    </w:p>
    <w:p w:rsidR="00141E0E" w:rsidRPr="00141E0E" w:rsidRDefault="00141E0E" w:rsidP="00141E0E">
      <w:pPr>
        <w:numPr>
          <w:ilvl w:val="0"/>
          <w:numId w:val="1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Условия образовательной деятельности с учетом запросов участников образовательных отношений.</w:t>
      </w:r>
    </w:p>
    <w:p w:rsidR="00141E0E" w:rsidRPr="00141E0E" w:rsidRDefault="00141E0E" w:rsidP="00141E0E">
      <w:pPr>
        <w:numPr>
          <w:ilvl w:val="0"/>
          <w:numId w:val="1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Методическая работа с педагогами по совершенствованию их образовательной деятельности по результатам контроля.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Разработанный план ВШК был направлен на реализацию </w:t>
      </w:r>
      <w:hyperlink r:id="rId7" w:anchor="/document/99/902389617/" w:history="1">
        <w:r w:rsidRPr="00141E0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Федерального закона от 29.12.2012 № 273-ФЗ</w:t>
        </w:r>
      </w:hyperlink>
      <w:r w:rsidRPr="00141E0E">
        <w:rPr>
          <w:rFonts w:ascii="Times New Roman" w:hAnsi="Times New Roman" w:cs="Times New Roman"/>
          <w:sz w:val="28"/>
          <w:szCs w:val="28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«Об образовании в Российской Федерации».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Использовались следующие формы контроля:</w:t>
      </w:r>
    </w:p>
    <w:p w:rsidR="00141E0E" w:rsidRPr="00141E0E" w:rsidRDefault="00141E0E" w:rsidP="00141E0E">
      <w:pPr>
        <w:numPr>
          <w:ilvl w:val="0"/>
          <w:numId w:val="2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классно-обобщающий контроль: в школе эта форма контроля применяется в классах, требующих комплексного изучения проблем;</w:t>
      </w:r>
    </w:p>
    <w:p w:rsidR="00141E0E" w:rsidRPr="00141E0E" w:rsidRDefault="00141E0E" w:rsidP="00141E0E">
      <w:pPr>
        <w:numPr>
          <w:ilvl w:val="0"/>
          <w:numId w:val="2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обзорный контроль направлен на изучение документации и документов строгой отчетности;</w:t>
      </w:r>
    </w:p>
    <w:p w:rsidR="00141E0E" w:rsidRPr="00141E0E" w:rsidRDefault="00141E0E" w:rsidP="00141E0E">
      <w:pPr>
        <w:numPr>
          <w:ilvl w:val="0"/>
          <w:numId w:val="2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тематический контроль: включал проверку организации  процесса обучения и развития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. Тематический контроль охватывал также адаптационный период в 1 классе, состояние работы со слабоуспевающими учащимися и посещаемость учащихся;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Контроль в виде мониторинга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позволял осуществлять постоянное наблюдение за нормируемой деятельностью школы, сбор и обработку информации (например, по результатам проводимых срезов знаний учащихся, аттестации школьников и другим вопросам) для эффективного решения задач управления школой. Результаты мониторинга обсуждались на заседаниях педагогических советов, совещаниях при директоре, заседаниях ШМО. Принимались управленческие решения по устранению выявленных недостатков.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Административный контроль: уровень учебных достижений по предметам – стартовый контроль, рубежный контроль (по четвертям, полугодиям), промежуточная аттестация – итоговый контроль (на конец учебного года).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Разработанные планы-задания проверок позволяли членам педагогического коллектива своевременно познакомиться с целями, задачами и содержанием проверок. К проверкам привлекался психолог школы. Итоги различных видов контроля рассматривались на педагогических советах, совещаниях при директоре.</w:t>
      </w:r>
    </w:p>
    <w:p w:rsidR="00141E0E" w:rsidRPr="00141E0E" w:rsidRDefault="00141E0E" w:rsidP="00141E0E">
      <w:pPr>
        <w:spacing w:after="150" w:line="255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Итоги контроля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Разработанный план ВШК был направлен на реализацию педагогическим коллективом Закона «Об образовании в Российской Федерации». Он позволял охватить все направления образовательной деятельности в контексте требований ФГОС и своевременно корректировать выявленные недоработки. Результаты проведенных процедур представлены в виде справок.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образовательной деятельности. Формы и методы контроля соответствуют задачам, которые ставил педагогический коллектив школы на учебный год.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1. Реализация ООП по уровням общего образования в соответствии с ФГОС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 соответствии с планом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было изучено выполнение образовательных программ за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2023/2024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учебный год. С этой целью проводился анализ выполнения рабочих программ педагогами (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 раз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в четверть). В ходе контроля установлено, что во всех классных журналах учителями ведутся записи прохождения тем в соответствии с календарно-тематическим планированием (КТП).</w:t>
      </w:r>
    </w:p>
    <w:p w:rsidR="00141E0E" w:rsidRPr="00141E0E" w:rsidRDefault="00141E0E" w:rsidP="00141E0E">
      <w:pPr>
        <w:shd w:val="clear" w:color="auto" w:fill="FFFFFF"/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По итогам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2023-2024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учебного года следует отметить, что ООП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выполнена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 полном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объеме: ООП НОО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реализована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на 100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процентов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, ООП ООО реализована на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100 процентов.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Вывод: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В 2023–2024 учебном году ООП НОО и ООП ООО  были реализованы на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100 процентов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Рекомендации на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2024/2025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учебный год: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1. Учителям-предметникам 1–9-х классов: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1.1. Выполнять рабочие программы, их теоретическую и практическую части в полном объеме, в соответствии с часами, отведенными реализуемыми программами на изучение отдельных тем.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1.2. Разрабатывать рабочие программы и календарное планирование на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2024/2025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учебный год, четко придерживаясь ООП НОО и ООП ООО (в том числе ООП НОО и ООП ООО по обновленным стандартам) и Конструктора рабочих программ.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2.1. Осуществлять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выполнением основных образовательных программ по уровням образования.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2.2. На основе полученных данных проводить анализ выполнения программ по итогам четверти, года.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 Ведение школьной документации в соответствии с локальными нормативными актами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течение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2023/2024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учебного года согласно плану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проверялись: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2.1. Личные дела </w:t>
      </w:r>
      <w:proofErr w:type="gramStart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обучающихся</w:t>
      </w:r>
      <w:proofErr w:type="gramEnd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Проверка проводилась в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сентябре и в июне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Анализ результатов позволяет оперативно устранять недостатки (обновление списка, внесение новых данных). Личные дела учащихся ведутся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соответствии с требованиями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Количество личных дел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соответствует спискам класса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на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каждом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личном деле есть номер, соответствующий записи в книге движения; личные дела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заполнены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аккуратно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отметки, вынесенные в личное дело,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соответствуют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итоговым отметкам, выставленным в классных журналах;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есть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записи решения педагогического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совета о переводе в следующий класс и подписи классных руководителей; в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каждом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личном деле есть все необходимые документы.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В ходе индивидуальной работы с учителями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оперативно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устраняются недоработки. Алфавитная книга ведется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соответствии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с требованиями. Книга выдачи аттестатов ведется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соответствии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с требованиями.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2.2. Выполнение орфографического режима в тетрадях.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осуществлялся в соответствии с планом ВШК: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октябрь – 9-й класс, ноябрь – 2-й класс, декабрь – 8-й класс, январь – 3-й класс, февраль – 5-й класс, март – 4-й класс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апрель – 7 класс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.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Проверка тетрадей показала, что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все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учителя контролируют соблюдение требований по ведению рабочих тетрадей.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2.2.1. Периодичность и качество выполнения работ над ошибками в контрольных тетрадях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осуществлялся в соответствии с планом ВШК: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 октябрь – 3-й класс, ноябрь – 5-й класс, декабрь – 9-й класс, январь – 4-й класс, март – 8-й класс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, апрель – 7-й класс.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Проверка показала, что в целом учителя-предметники организуют работу по устранению выявленных пробелов в знаниях и умениях учащихся. Коррекция ошибок осуществляется регулярно. Учителям-предметникам было рекомендовано добиваться систематического выполнения работы над ошибками в случае необходимости после каждой контрольной процедуры, в том числе словарного диктанта, полной (а не частичной) коррекции ошибок, допущенных учащимися, индивидуализировать подход к выполнению работы над ошибками.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2.2.2. Периодичность и качество проверки тетрадей учителями-предметниками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осуществлялся в соответствии с планом ВШК: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сентябрь – 4 класс, октябрь – 2 класс, ноябрь – 7 класс, декабрь – 5 класс, январь – 3 класс, февраль – 9 класс, март – 8 класс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.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 Проверка показала, что учителя-предметники проверяют рабочие тетради с периодичностью, соответствующей требованиям локального акта школы «О проверке рабочих тетрадей». Проверка проводится качественно, ошибки корректируются, отметки выставляются в целом объективно.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2.3. Состояние классных журналов.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2.3.1. Своевременность и правильность заполнения журнала по ТБ, отражение инструктажа по ТБ.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ходе ВШК установлено, что в целом учителя-предметники и классные руководители своевременно делают записи в журналах, обучающиеся ставят свои подписи после проведения инструктажа.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2.3.2. Реализация рабочих программ за период обучения (прохождение практической и теоретической части программ).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ходе ВШК установлено, что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во всех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электронных журналах учителя своевременно отмечают прохождение тем в соответствии с календарно-тематическим планированием (КТП). Изучение КТП и  электронных журналов с целью анализа выполнения образовательных программ и практической части по отдельным предметам показывают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выполнение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 устных и письменных форм работы, посещаемость, объективность выставления оценок за четверти, учебный год. Составлены справки по ведению электронных журналов. Проверки показали, что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большинство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электронных журналов заполняются согласно положению по  ведению электронных журналов. 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2.3.3. Объективность выставления отметок, </w:t>
      </w:r>
      <w:proofErr w:type="spellStart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накопляемость</w:t>
      </w:r>
      <w:proofErr w:type="spellEnd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отметок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В основном проверка отмечает соблюдение норм по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накопляемости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отметок (как минимум 1 отметка за 3 урока) и объективности выставления отметок за период обучения (четверть). Учителя уделяют внимание проблеме опроса и накопления отметок большинства учащихся (осуществляют как устный опрос, так и проводят письменные контрольные процедуры, за которые отметки выставляются всем учащимся), выполняют локальный акт по ведению журнала и соблюдают нормы и сроки выставления отметок за письменные работы.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2.3.4. Учет посещаемости учащимися учебных занятий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Проверка классных журналов проводилась согласно плану ВШК. При проверке делался акцент на учет посещаемости слабоуспевающих учащихся, учащихся, склонных к пропускам без уважительной причины, часто болеющих учащихся (выборочно) как в работе учителей-предметников, так и классных руководителей. Проверкой выявлено, что в целом классные руководители ежедневно следят за посещаемостью учащихся и фиксируют пропуски учащимися учебных занятий в Сведениях о количестве уроков, пропущенных учащимися. Учителя-предметники также фиксируют факт отсутствия учащегося на уроке. 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2.3.5. Дозировка домашних заданий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 соответствии с планом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были проверены классные журналы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2–9-х</w:t>
      </w:r>
      <w:r w:rsidRPr="00141E0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CC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классов по вопросу дозировки домашних заданий, соблюдения норм, изложенных в локальном акте школы.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целом учителя соблюдают требования этого локального акта. Основные замечания связаны с тем, что педагоги не конкретизируют работу с параграфом (не указывают, что с ним делать: читать, пересказывать, отвечать на вопросы, подготовить конспект и т. д.).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2.4. Состояние дневников обучающихся.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Дневники проверялись в соответствии с планом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контроля: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сентябрь – 2–3-е классы, ноябрь – 4,5 классы, февраль – 7–8-е классы, апрель – 9 класс.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Проверка дневников показала, что внешний вид дневников учащихся –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удовлетворительный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Большинство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классных руководителей добросовестно относятся к проверке дневников учащихся: еженедельно выставляют текущие оценки учащимся, делают своевременно записи. 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Рекомендации на </w:t>
      </w:r>
      <w:r w:rsidRPr="00141E0E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2024/2025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учебный год:</w:t>
      </w:r>
    </w:p>
    <w:p w:rsidR="00141E0E" w:rsidRPr="00141E0E" w:rsidRDefault="00141E0E" w:rsidP="00141E0E">
      <w:pPr>
        <w:numPr>
          <w:ilvl w:val="0"/>
          <w:numId w:val="3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Провести установочный семинар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по повторному ознакомлению педагогов с локальными актами школы по работе со школьной документацией в срок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до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 сентября 2024 года.</w:t>
      </w:r>
    </w:p>
    <w:p w:rsidR="00141E0E" w:rsidRPr="00141E0E" w:rsidRDefault="00141E0E" w:rsidP="00141E0E">
      <w:pPr>
        <w:numPr>
          <w:ilvl w:val="0"/>
          <w:numId w:val="3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Классным руководителям контролировать записи в дневниках обучающихся еженедельно.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 Условия образовательной деятельности с учетом запросов основных участников образовательных отношений.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2023/2024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учебном году занятия в школе проводились в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одну смену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. Режим и условия работы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 были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благоприятные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. Школа работала по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пятидневной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рабочей неделе. Продолжительность урока –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40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минут (в 1 классе –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35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минут)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Во второй половине дня была организована внеурочная деятельность, организованы индивидуальные занятия, кружковая работа.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течение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2023/2024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учебного года согласно плану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проверялись: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3.1. Организация адаптационного периода учащихся 1 класса.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В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начале сентября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в 1 классе был проведен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 анализ собственной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продуктивной деятельности ребенка и результатов его психологического тестирования. Результаты входной диагностики позволили выявить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готовность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первоклассников к обучению в школе. Полученные данные используются учителем для осуществления индивидуально-дифференцированного подхода к ребенку при обучении в 1-м классе. Мотивационная сфера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сформирована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3.2. Формирование УУД.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проходил в несколько этапов: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1-й этап – изучение исходного уровня готовности учащихся к обучению в данном классе;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2-й этап – анализ динамики эффективности образовательной деятельности в сравнении с результатами входной диагностики;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3-й этап – итоговая диагностика, направленная на определение уровня готовности учащихся к обучению на следующем уровне. </w:t>
      </w:r>
    </w:p>
    <w:p w:rsidR="00141E0E" w:rsidRPr="00141E0E" w:rsidRDefault="00141E0E" w:rsidP="00141E0E">
      <w:pPr>
        <w:spacing w:after="150" w:line="255" w:lineRule="atLeast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Сравнительный анализ успеваемости по итогам учебного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2410"/>
        <w:gridCol w:w="2410"/>
      </w:tblGrid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Обучалось уч-ся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2022-2023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2023-2024</w:t>
            </w:r>
          </w:p>
        </w:tc>
      </w:tr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Всего  учащихся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</w:p>
        </w:tc>
      </w:tr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Окончили на «отлично»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Окончили ОУ с аттестатом особого образца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получили </w:t>
            </w: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аттестат об основном образовании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Успеваемость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100%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100%</w:t>
            </w:r>
          </w:p>
        </w:tc>
      </w:tr>
      <w:tr w:rsidR="00897B7E" w:rsidRPr="00141E0E" w:rsidTr="00897B7E">
        <w:trPr>
          <w:tblCellSpacing w:w="15" w:type="dxa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7B7E" w:rsidRPr="00141E0E" w:rsidRDefault="00897B7E" w:rsidP="00897B7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Качество знаний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897B7E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55%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B7E" w:rsidRPr="00141E0E" w:rsidRDefault="00A003D4" w:rsidP="00897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57</w:t>
            </w:r>
            <w:r w:rsidR="00897B7E" w:rsidRPr="00141E0E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Результаты предметной диагностики позволили отслеживать динамику обучения и выявить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рост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результатов каждого ученика.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3.3. Внеурочная деятельность.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В соответствии с требованиями ФГОС для учащихся 1–9-х классов организована внеурочная деятельность. При организации внеурочной деятельности, выборе ее содержательных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направлений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 прежде всего школа ориентировалась на запросы родителей, законных представителей учащихся, интересы учащихся, возможности и на приоритетные направления деятельности ОО.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Внеурочные занятия проводят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учителя начальной школы, учителя-предметники. 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В течение года проводились проверки рабочих программ педагогов и степень их реализации, посещаемость занятий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обучающимися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. Результаты контроля отражены в аналитических справках.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3.4. Предупреждение неуспеваемости учащихся, объективность выставления оценок.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В течение учебного года контроль осуществлялся по следующим направлениям:</w:t>
      </w:r>
    </w:p>
    <w:p w:rsidR="00141E0E" w:rsidRPr="00141E0E" w:rsidRDefault="00141E0E" w:rsidP="00141E0E">
      <w:pPr>
        <w:numPr>
          <w:ilvl w:val="0"/>
          <w:numId w:val="4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посещаемость учащимися учебных занятий;</w:t>
      </w:r>
    </w:p>
    <w:p w:rsidR="00141E0E" w:rsidRPr="00141E0E" w:rsidRDefault="00141E0E" w:rsidP="00141E0E">
      <w:pPr>
        <w:numPr>
          <w:ilvl w:val="0"/>
          <w:numId w:val="4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работа учителей со слабоуспевающими учащимися.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целях снижения количества пропущенных без уважительных причин уроков проводились мероприятия:</w:t>
      </w:r>
    </w:p>
    <w:p w:rsidR="00141E0E" w:rsidRPr="00141E0E" w:rsidRDefault="00141E0E" w:rsidP="00141E0E">
      <w:pPr>
        <w:numPr>
          <w:ilvl w:val="0"/>
          <w:numId w:val="5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своевременное выявление причин отсутствия обучающихся на уроке;</w:t>
      </w:r>
    </w:p>
    <w:p w:rsidR="00141E0E" w:rsidRPr="00141E0E" w:rsidRDefault="00141E0E" w:rsidP="00141E0E">
      <w:pPr>
        <w:numPr>
          <w:ilvl w:val="0"/>
          <w:numId w:val="5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индивидуальная работа с родителями обучающихся, пропускающих уроки без уважительных причин.</w:t>
      </w:r>
      <w:proofErr w:type="gramEnd"/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Рекомендации на </w:t>
      </w:r>
      <w:r w:rsidRPr="00141E0E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2024/25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учебный год:</w:t>
      </w:r>
    </w:p>
    <w:p w:rsidR="00141E0E" w:rsidRPr="00141E0E" w:rsidRDefault="00141E0E" w:rsidP="00141E0E">
      <w:pPr>
        <w:numPr>
          <w:ilvl w:val="0"/>
          <w:numId w:val="6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Продолжить работу по формированию благоприятных условий для образовательной деятельности с учетом запросов основных участников образовательных отношений.</w:t>
      </w:r>
    </w:p>
    <w:p w:rsidR="00141E0E" w:rsidRPr="00141E0E" w:rsidRDefault="00141E0E" w:rsidP="00141E0E">
      <w:pPr>
        <w:numPr>
          <w:ilvl w:val="0"/>
          <w:numId w:val="6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Оставить на постоянном контроле вопросы посещаемости, классным руководителям более оперативно действовать в случае выявления обучающихся, склонных к пропускам уроков без уважительных причин и опозданиям.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4. Методическая работа с педагогами по совершенствованию образовательной деятельности по результатам контроля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течение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учебного года велась работа по методической поддержке педагогов с целью совершенствования качества преподавания. С этой целью в план ВШК на учебный год были внесены следующие мероприятия:</w:t>
      </w:r>
    </w:p>
    <w:p w:rsidR="00141E0E" w:rsidRPr="00141E0E" w:rsidRDefault="00141E0E" w:rsidP="00141E0E">
      <w:pPr>
        <w:numPr>
          <w:ilvl w:val="0"/>
          <w:numId w:val="7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методическая помощь молодым преподавателям;</w:t>
      </w:r>
    </w:p>
    <w:p w:rsidR="00141E0E" w:rsidRPr="00141E0E" w:rsidRDefault="00141E0E" w:rsidP="00141E0E">
      <w:pPr>
        <w:numPr>
          <w:ilvl w:val="0"/>
          <w:numId w:val="7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собеседования с учителями (в рамках персонального контроля);</w:t>
      </w:r>
    </w:p>
    <w:p w:rsidR="00141E0E" w:rsidRPr="00141E0E" w:rsidRDefault="00141E0E" w:rsidP="00141E0E">
      <w:pPr>
        <w:numPr>
          <w:ilvl w:val="0"/>
          <w:numId w:val="7"/>
        </w:numPr>
        <w:spacing w:after="200" w:line="255" w:lineRule="atLeast"/>
        <w:ind w:left="270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наблюдение и контроль (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посещение уроков, предметные недели, открытые уроки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).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школе постоянно отслеживаются результаты профессионального мастерства преподавателей, выраженные в итогах аттестации. Данные показатели свидетельствуют о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довольно высоком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уровне профессиональной компетенции педагогического коллектива,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его творческом 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В рамках работы с молодыми специалистами была организована:</w:t>
      </w:r>
    </w:p>
    <w:p w:rsidR="00141E0E" w:rsidRPr="00141E0E" w:rsidRDefault="00141E0E" w:rsidP="00141E0E">
      <w:pPr>
        <w:numPr>
          <w:ilvl w:val="0"/>
          <w:numId w:val="8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Консультационно-методическая деятельность: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консультации молодым учителям по вопросам: «Заполнение журналов», «Требования к рабочим программам», «Корректировка программ», «Работа с одаренными детьми»; подготовка к конкурсам, соревнованиям, публичному выступлению на заседании ШМО.</w:t>
      </w:r>
    </w:p>
    <w:p w:rsidR="00141E0E" w:rsidRPr="00141E0E" w:rsidRDefault="00141E0E" w:rsidP="00141E0E">
      <w:pPr>
        <w:numPr>
          <w:ilvl w:val="0"/>
          <w:numId w:val="8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Распространение, обобщение опыта работы.</w:t>
      </w:r>
    </w:p>
    <w:p w:rsidR="00141E0E" w:rsidRPr="00141E0E" w:rsidRDefault="00141E0E" w:rsidP="00141E0E">
      <w:pPr>
        <w:numPr>
          <w:ilvl w:val="0"/>
          <w:numId w:val="8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Научно-методическая деятельность 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активное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участие молодых специалистов в мероприятиях.</w:t>
      </w:r>
    </w:p>
    <w:p w:rsidR="00141E0E" w:rsidRPr="00141E0E" w:rsidRDefault="00141E0E" w:rsidP="00141E0E">
      <w:pPr>
        <w:shd w:val="clear" w:color="auto" w:fill="FFFFFF"/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Аттестация педагогических работников.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 Администрация школы проводит постоянную работу по мотивации учителей на повышение уровня их профессионального мастерства, повышение квалификационных категорий. Учителя  успешно прошли аттестацию в намеченные сроки, подтвердили соответствие занимаемой должности. Два педагога аттестованы на первую квалификационную категорию.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 течение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учебного года в рамках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посещались уроки педагогов.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По итогам посещения уроков даны 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рекомендации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141E0E" w:rsidRPr="00141E0E" w:rsidRDefault="00141E0E" w:rsidP="00141E0E">
      <w:pPr>
        <w:numPr>
          <w:ilvl w:val="0"/>
          <w:numId w:val="9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Эффективно внедрять личностно ориентированные и мультимедийные технологии.</w:t>
      </w:r>
    </w:p>
    <w:p w:rsidR="00141E0E" w:rsidRPr="00141E0E" w:rsidRDefault="00141E0E" w:rsidP="00141E0E">
      <w:pPr>
        <w:numPr>
          <w:ilvl w:val="0"/>
          <w:numId w:val="9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Рационально использовать учебное время урока.</w:t>
      </w:r>
    </w:p>
    <w:p w:rsidR="00141E0E" w:rsidRPr="00141E0E" w:rsidRDefault="00141E0E" w:rsidP="00141E0E">
      <w:pPr>
        <w:numPr>
          <w:ilvl w:val="0"/>
          <w:numId w:val="9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Проверять запись д/з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в дневнике, выставлять отметки в дневник.</w:t>
      </w:r>
    </w:p>
    <w:p w:rsidR="00141E0E" w:rsidRPr="00141E0E" w:rsidRDefault="00141E0E" w:rsidP="00141E0E">
      <w:pPr>
        <w:numPr>
          <w:ilvl w:val="0"/>
          <w:numId w:val="9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Учитывая возрастные особенности 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, использовать разные формы работы на уроке.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По результатам всех видов контроля были составлены аналитические справки, результаты обсуждались на педсоветах, совещаниях при директоре, даны рекомендации.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Все предметные недели были проведены в соответствии с планом методической работы на высоком методическом уровне. Цели и задачи предметных недель были достигнуты. В ходе проведения предметных недель выявлены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обучающиеся</w:t>
      </w:r>
      <w:proofErr w:type="gram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,о</w:t>
      </w:r>
      <w:proofErr w:type="gramEnd"/>
      <w:r w:rsidRPr="00141E0E">
        <w:rPr>
          <w:rFonts w:ascii="Times New Roman" w:hAnsi="Times New Roman" w:cs="Times New Roman"/>
          <w:color w:val="222222"/>
          <w:sz w:val="28"/>
          <w:szCs w:val="28"/>
        </w:rPr>
        <w:t>бладающие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творческими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>способностями, стремящиеся к углубленному изучению определенной дисциплины или образовательной области.</w:t>
      </w:r>
    </w:p>
    <w:p w:rsidR="00141E0E" w:rsidRPr="00141E0E" w:rsidRDefault="00141E0E" w:rsidP="00141E0E">
      <w:pPr>
        <w:spacing w:after="15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Рекомендации на </w:t>
      </w:r>
      <w:r w:rsidRPr="00141E0E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2024/25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учебный год:</w:t>
      </w:r>
    </w:p>
    <w:p w:rsidR="00141E0E" w:rsidRPr="00141E0E" w:rsidRDefault="00141E0E" w:rsidP="00141E0E">
      <w:pPr>
        <w:numPr>
          <w:ilvl w:val="0"/>
          <w:numId w:val="10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Мотивировать учителей к саморазвитию, повышению уровня профессиональных компетенций, творческому росту.</w:t>
      </w:r>
    </w:p>
    <w:p w:rsidR="00141E0E" w:rsidRPr="00141E0E" w:rsidRDefault="00141E0E" w:rsidP="00141E0E">
      <w:pPr>
        <w:spacing w:after="150" w:line="255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Выводы по итогам </w:t>
      </w:r>
      <w:proofErr w:type="spellStart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контроля за 2023–2024 учебный год</w:t>
      </w:r>
    </w:p>
    <w:p w:rsidR="00141E0E" w:rsidRPr="00141E0E" w:rsidRDefault="00141E0E" w:rsidP="00141E0E">
      <w:pPr>
        <w:numPr>
          <w:ilvl w:val="0"/>
          <w:numId w:val="11"/>
        </w:numPr>
        <w:shd w:val="clear" w:color="auto" w:fill="FFFFFF"/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Мероприятия по контролю реализации ООП по уровням общего образования, запланированные в рамках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контроля, выполнены на 10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0 процентов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.  </w:t>
      </w:r>
    </w:p>
    <w:p w:rsidR="00141E0E" w:rsidRPr="00141E0E" w:rsidRDefault="00141E0E" w:rsidP="00141E0E">
      <w:pPr>
        <w:numPr>
          <w:ilvl w:val="0"/>
          <w:numId w:val="11"/>
        </w:numPr>
        <w:shd w:val="clear" w:color="auto" w:fill="FFFFFF"/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Контроль ведения школьной документации в соответствии с локальными нормативными актами выполнен на 100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процентов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141E0E" w:rsidRPr="00141E0E" w:rsidRDefault="00141E0E" w:rsidP="00141E0E">
      <w:pPr>
        <w:numPr>
          <w:ilvl w:val="0"/>
          <w:numId w:val="11"/>
        </w:numPr>
        <w:shd w:val="clear" w:color="auto" w:fill="FFFFFF"/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соблюдения условий образовательной деятельности с учетом запросов основных участников образовательных отношений выполнен на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100 процентов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реализованы все мероприятия в соответствии с планом на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2023/24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учебный год. </w:t>
      </w:r>
    </w:p>
    <w:p w:rsidR="00141E0E" w:rsidRPr="00141E0E" w:rsidRDefault="00141E0E" w:rsidP="00141E0E">
      <w:pPr>
        <w:numPr>
          <w:ilvl w:val="0"/>
          <w:numId w:val="11"/>
        </w:numPr>
        <w:shd w:val="clear" w:color="auto" w:fill="FFFFFF"/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Контроль методической работы педагогов по совершенствованию их образовательной деятельности выполнен на 100</w:t>
      </w:r>
      <w:r w:rsidRPr="00141E0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процентов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заседания ШМО, педагогические советы и совещания проведены </w:t>
      </w:r>
      <w:r w:rsidRPr="00141E0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соответствии с планом работы школы.</w:t>
      </w:r>
    </w:p>
    <w:p w:rsidR="00141E0E" w:rsidRPr="00141E0E" w:rsidRDefault="00141E0E" w:rsidP="00141E0E">
      <w:pPr>
        <w:spacing w:after="150" w:line="255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Рекомендации по организации </w:t>
      </w:r>
      <w:proofErr w:type="spellStart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контроля на </w:t>
      </w:r>
      <w:r w:rsidRPr="00141E0E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2024/2025</w:t>
      </w:r>
      <w:r w:rsidRPr="00141E0E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учебный год</w:t>
      </w:r>
    </w:p>
    <w:p w:rsidR="00141E0E" w:rsidRPr="00141E0E" w:rsidRDefault="00141E0E" w:rsidP="00141E0E">
      <w:pPr>
        <w:numPr>
          <w:ilvl w:val="0"/>
          <w:numId w:val="12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>Выстраивать 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внутришкольный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 контроль научно-методической работы в школе на основе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критериального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компетентностного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подходов.</w:t>
      </w:r>
    </w:p>
    <w:p w:rsidR="00141E0E" w:rsidRPr="00141E0E" w:rsidRDefault="00141E0E" w:rsidP="00141E0E">
      <w:pPr>
        <w:numPr>
          <w:ilvl w:val="0"/>
          <w:numId w:val="12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Совершенствовать систему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внутришкольного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контроля с целью развития внутренних ресурсов ученика, отраженных в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метапредметных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и личностных образовательных результатах.</w:t>
      </w:r>
    </w:p>
    <w:p w:rsidR="00141E0E" w:rsidRPr="00141E0E" w:rsidRDefault="00141E0E" w:rsidP="00141E0E">
      <w:pPr>
        <w:numPr>
          <w:ilvl w:val="0"/>
          <w:numId w:val="12"/>
        </w:numPr>
        <w:spacing w:after="200" w:line="255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Спланировать </w:t>
      </w:r>
      <w:proofErr w:type="spellStart"/>
      <w:r w:rsidRPr="00141E0E">
        <w:rPr>
          <w:rFonts w:ascii="Times New Roman" w:hAnsi="Times New Roman" w:cs="Times New Roman"/>
          <w:color w:val="222222"/>
          <w:sz w:val="28"/>
          <w:szCs w:val="28"/>
        </w:rPr>
        <w:t>взаимопосещение</w:t>
      </w:r>
      <w:proofErr w:type="spellEnd"/>
      <w:r w:rsidRPr="00141E0E">
        <w:rPr>
          <w:rFonts w:ascii="Times New Roman" w:hAnsi="Times New Roman" w:cs="Times New Roman"/>
          <w:color w:val="222222"/>
          <w:sz w:val="28"/>
          <w:szCs w:val="28"/>
        </w:rPr>
        <w:t xml:space="preserve"> уроков с учетом индивидуальных потребностей учителей.</w:t>
      </w:r>
    </w:p>
    <w:p w:rsidR="00FE0A62" w:rsidRPr="00995F4A" w:rsidRDefault="00FE0A62" w:rsidP="00A003D4">
      <w:pPr>
        <w:spacing w:before="100" w:beforeAutospacing="1" w:after="100" w:afterAutospacing="1" w:line="268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осуществления образовательного процесса.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Кадровый состав.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492"/>
        <w:gridCol w:w="1621"/>
        <w:gridCol w:w="2118"/>
        <w:gridCol w:w="2008"/>
        <w:gridCol w:w="666"/>
      </w:tblGrid>
      <w:tr w:rsidR="002D306D" w:rsidRPr="00995F4A" w:rsidTr="002D306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FE0A62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школа  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2D306D" w:rsidRPr="00995F4A" w:rsidTr="002D306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2D306D" w:rsidRPr="00995F4A" w:rsidTr="002D306D">
        <w:tc>
          <w:tcPr>
            <w:tcW w:w="22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Образовательный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22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Имеют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Квалификационную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D37341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22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Менее 2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D306D" w:rsidRPr="00995F4A" w:rsidTr="002D306D">
        <w:tc>
          <w:tcPr>
            <w:tcW w:w="0" w:type="auto"/>
            <w:vMerge/>
            <w:vAlign w:val="center"/>
            <w:hideMark/>
          </w:tcPr>
          <w:p w:rsidR="002D306D" w:rsidRPr="00995F4A" w:rsidRDefault="002D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306D" w:rsidRPr="00995F4A" w:rsidTr="002D306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учитель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Отличник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Почетный работник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E9312F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года учителя повышали свою квалификацию, обучаясь информационным технологиям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материальная база и оснащенность.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Медицинское обслуживание осуществляют сотрудники ФАП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Теническое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 здания хорошее 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процесс оснащен техническими средствами обучения: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Компьютерные классы – 1</w:t>
      </w:r>
    </w:p>
    <w:p w:rsidR="002D306D" w:rsidRPr="00995F4A" w:rsidRDefault="00E9312F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Всего компьютеров – 4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Мобильный компьютер -0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Интерактивная доска – 2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ПК стационарные – 0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Мульт</w:t>
      </w:r>
      <w:proofErr w:type="gramStart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едийные</w:t>
      </w:r>
      <w:proofErr w:type="spellEnd"/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проекторы -2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 для ввода и вывода информации МФЧ -0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Принтер –2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lang w:eastAsia="ru-RU"/>
        </w:rPr>
        <w:t>Микрофон – 1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Материально – технические условия реализации основной образовательной программы:</w:t>
      </w:r>
    </w:p>
    <w:p w:rsidR="002D306D" w:rsidRPr="00995F4A" w:rsidRDefault="002D306D" w:rsidP="002D306D">
      <w:pPr>
        <w:spacing w:before="100" w:beforeAutospacing="1" w:after="100" w:afterAutospacing="1" w:line="268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95F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Материально-техническая база учреждения:</w:t>
      </w:r>
    </w:p>
    <w:tbl>
      <w:tblPr>
        <w:tblW w:w="0" w:type="auto"/>
        <w:tblLook w:val="04A0"/>
      </w:tblPr>
      <w:tblGrid>
        <w:gridCol w:w="3492"/>
        <w:gridCol w:w="2412"/>
        <w:gridCol w:w="2928"/>
      </w:tblGrid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в.м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 ценного оборудования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17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28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8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Кабинет Точка Роста             (физика)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25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Кабинет Точка Роста (химия)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25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Точка Роста </w:t>
            </w: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(биология)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 русского языка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Кабинет родного языка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1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ач.кл</w:t>
            </w:r>
            <w:proofErr w:type="spellEnd"/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2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ач.кл</w:t>
            </w:r>
            <w:proofErr w:type="spell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Кабинет 3кл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ач.кл.</w:t>
            </w:r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306D" w:rsidRPr="00995F4A" w:rsidTr="002D306D"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4 </w:t>
            </w:r>
            <w:proofErr w:type="spell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ач.кл</w:t>
            </w:r>
            <w:proofErr w:type="spellEnd"/>
          </w:p>
        </w:tc>
        <w:tc>
          <w:tcPr>
            <w:tcW w:w="24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6D" w:rsidRPr="00995F4A" w:rsidRDefault="002D306D">
            <w:pPr>
              <w:spacing w:before="100" w:beforeAutospacing="1" w:after="100" w:afterAutospacing="1" w:line="268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D306D" w:rsidRPr="00995F4A" w:rsidRDefault="002D306D" w:rsidP="002D30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D" w:rsidRPr="00995F4A" w:rsidRDefault="002D306D" w:rsidP="002D306D">
      <w:pPr>
        <w:rPr>
          <w:rFonts w:ascii="Times New Roman" w:hAnsi="Times New Roman" w:cs="Times New Roman"/>
          <w:sz w:val="28"/>
          <w:szCs w:val="28"/>
        </w:rPr>
      </w:pPr>
    </w:p>
    <w:p w:rsidR="002D306D" w:rsidRPr="00995F4A" w:rsidRDefault="002D306D" w:rsidP="002D306D">
      <w:pPr>
        <w:spacing w:before="100" w:beforeAutospacing="1" w:after="100" w:afterAutospacing="1" w:line="26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2F3A" w:rsidRPr="00995F4A" w:rsidRDefault="00542F3A">
      <w:pPr>
        <w:rPr>
          <w:rFonts w:ascii="Times New Roman" w:hAnsi="Times New Roman" w:cs="Times New Roman"/>
          <w:sz w:val="28"/>
          <w:szCs w:val="28"/>
        </w:rPr>
      </w:pPr>
    </w:p>
    <w:sectPr w:rsidR="00542F3A" w:rsidRPr="00995F4A" w:rsidSect="00E65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D7"/>
    <w:multiLevelType w:val="multilevel"/>
    <w:tmpl w:val="1A24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6EED"/>
    <w:multiLevelType w:val="multilevel"/>
    <w:tmpl w:val="B1AA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2003F"/>
    <w:multiLevelType w:val="multilevel"/>
    <w:tmpl w:val="3D86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209B7"/>
    <w:multiLevelType w:val="multilevel"/>
    <w:tmpl w:val="CD8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45449"/>
    <w:multiLevelType w:val="multilevel"/>
    <w:tmpl w:val="748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004C2"/>
    <w:multiLevelType w:val="multilevel"/>
    <w:tmpl w:val="7F22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C2122"/>
    <w:multiLevelType w:val="multilevel"/>
    <w:tmpl w:val="B8C2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451B3"/>
    <w:multiLevelType w:val="multilevel"/>
    <w:tmpl w:val="1C8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80D7A"/>
    <w:multiLevelType w:val="multilevel"/>
    <w:tmpl w:val="6CEE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769D5"/>
    <w:multiLevelType w:val="multilevel"/>
    <w:tmpl w:val="AB68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52EDF"/>
    <w:multiLevelType w:val="multilevel"/>
    <w:tmpl w:val="CB4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5410B"/>
    <w:multiLevelType w:val="multilevel"/>
    <w:tmpl w:val="F35C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06D"/>
    <w:rsid w:val="000D249A"/>
    <w:rsid w:val="00141E0E"/>
    <w:rsid w:val="001A0D65"/>
    <w:rsid w:val="00224CDB"/>
    <w:rsid w:val="0022587D"/>
    <w:rsid w:val="00274A95"/>
    <w:rsid w:val="002B3B12"/>
    <w:rsid w:val="002D306D"/>
    <w:rsid w:val="00361076"/>
    <w:rsid w:val="004B0A66"/>
    <w:rsid w:val="004C4910"/>
    <w:rsid w:val="00542F3A"/>
    <w:rsid w:val="005E44F1"/>
    <w:rsid w:val="00614577"/>
    <w:rsid w:val="006601C6"/>
    <w:rsid w:val="00667F6C"/>
    <w:rsid w:val="006A7D28"/>
    <w:rsid w:val="007B58ED"/>
    <w:rsid w:val="00816984"/>
    <w:rsid w:val="00897B7E"/>
    <w:rsid w:val="008B2669"/>
    <w:rsid w:val="00995F4A"/>
    <w:rsid w:val="009A633C"/>
    <w:rsid w:val="009B24AE"/>
    <w:rsid w:val="00A003D4"/>
    <w:rsid w:val="00A0316E"/>
    <w:rsid w:val="00A509F6"/>
    <w:rsid w:val="00A725C2"/>
    <w:rsid w:val="00A8100E"/>
    <w:rsid w:val="00AA443F"/>
    <w:rsid w:val="00AD2A54"/>
    <w:rsid w:val="00B01EBE"/>
    <w:rsid w:val="00B55C64"/>
    <w:rsid w:val="00B61AED"/>
    <w:rsid w:val="00B71778"/>
    <w:rsid w:val="00D25C8C"/>
    <w:rsid w:val="00D37341"/>
    <w:rsid w:val="00D70DB0"/>
    <w:rsid w:val="00E25822"/>
    <w:rsid w:val="00E55574"/>
    <w:rsid w:val="00E65492"/>
    <w:rsid w:val="00E84608"/>
    <w:rsid w:val="00E9312F"/>
    <w:rsid w:val="00F3787C"/>
    <w:rsid w:val="00FA1274"/>
    <w:rsid w:val="00FA39D4"/>
    <w:rsid w:val="00FE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6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D306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D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2D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2D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2D30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25C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725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66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6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D306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D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2D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2D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2D30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25C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725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8269-2524-4301-A570-DFA72B36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2025-04-15T08:18:00Z</cp:lastPrinted>
  <dcterms:created xsi:type="dcterms:W3CDTF">2025-04-15T08:56:00Z</dcterms:created>
  <dcterms:modified xsi:type="dcterms:W3CDTF">2025-04-15T08:56:00Z</dcterms:modified>
</cp:coreProperties>
</file>